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Heading1"/>
        <w:rPr/>
      </w:pPr>
      <w:bookmarkStart w:colFirst="0" w:colLast="0" w:name="_heading=h.gjdgxs" w:id="0"/>
      <w:bookmarkEnd w:id="0"/>
      <w:r w:rsidDel="00000000" w:rsidR="00000000" w:rsidRPr="00000000">
        <w:rPr>
          <w:rtl w:val="0"/>
        </w:rPr>
        <w:t xml:space="preserve">Kompetenční rámec SOPRA</w:t>
      </w:r>
    </w:p>
    <w:p w:rsidR="00000000" w:rsidDel="00000000" w:rsidP="00000000" w:rsidRDefault="00000000" w:rsidRPr="00000000" w14:paraId="00000003">
      <w:pPr>
        <w:pStyle w:val="Heading2"/>
        <w:rPr>
          <w:rFonts w:ascii="Georgia" w:cs="Georgia" w:eastAsia="Georgia" w:hAnsi="Georgia"/>
          <w:color w:val="202124"/>
          <w:highlight w:val="white"/>
        </w:rPr>
      </w:pPr>
      <w:r w:rsidDel="00000000" w:rsidR="00000000" w:rsidRPr="00000000">
        <w:rPr>
          <w:rtl w:val="0"/>
        </w:rPr>
        <w:t xml:space="preserve">Pracovní komentář</w:t>
      </w:r>
      <w:r w:rsidDel="00000000" w:rsidR="00000000" w:rsidRPr="00000000">
        <w:rPr>
          <w:rtl w:val="0"/>
        </w:rPr>
      </w:r>
    </w:p>
    <w:p w:rsidR="00000000" w:rsidDel="00000000" w:rsidP="00000000" w:rsidRDefault="00000000" w:rsidRPr="00000000" w14:paraId="00000004">
      <w:pPr>
        <w:spacing w:line="240" w:lineRule="auto"/>
        <w:rPr>
          <w:rFonts w:ascii="Georgia" w:cs="Georgia" w:eastAsia="Georgia" w:hAnsi="Georgia"/>
          <w:color w:val="202124"/>
          <w:highlight w:val="white"/>
        </w:rPr>
      </w:pPr>
      <w:r w:rsidDel="00000000" w:rsidR="00000000" w:rsidRPr="00000000">
        <w:rPr>
          <w:rtl w:val="0"/>
        </w:rPr>
      </w:r>
    </w:p>
    <w:p w:rsidR="00000000" w:rsidDel="00000000" w:rsidP="00000000" w:rsidRDefault="00000000" w:rsidRPr="00000000" w14:paraId="00000005">
      <w:pPr>
        <w:spacing w:line="240" w:lineRule="auto"/>
        <w:rPr>
          <w:rFonts w:ascii="Georgia" w:cs="Georgia" w:eastAsia="Georgia" w:hAnsi="Georgia"/>
        </w:rPr>
      </w:pPr>
      <w:r w:rsidDel="00000000" w:rsidR="00000000" w:rsidRPr="00000000">
        <w:rPr>
          <w:rFonts w:ascii="Georgia" w:cs="Georgia" w:eastAsia="Georgia" w:hAnsi="Georgia"/>
          <w:color w:val="202124"/>
          <w:highlight w:val="white"/>
          <w:rtl w:val="0"/>
        </w:rPr>
        <w:t xml:space="preserve">Rámec má sloužit jako </w:t>
      </w:r>
      <w:r w:rsidDel="00000000" w:rsidR="00000000" w:rsidRPr="00000000">
        <w:rPr>
          <w:rFonts w:ascii="Georgia" w:cs="Georgia" w:eastAsia="Georgia" w:hAnsi="Georgia"/>
          <w:b w:val="1"/>
          <w:color w:val="202124"/>
          <w:highlight w:val="white"/>
          <w:rtl w:val="0"/>
        </w:rPr>
        <w:t xml:space="preserve">vodítko</w:t>
      </w:r>
      <w:r w:rsidDel="00000000" w:rsidR="00000000" w:rsidRPr="00000000">
        <w:rPr>
          <w:rFonts w:ascii="Georgia" w:cs="Georgia" w:eastAsia="Georgia" w:hAnsi="Georgia"/>
          <w:color w:val="202124"/>
          <w:highlight w:val="white"/>
          <w:rtl w:val="0"/>
        </w:rPr>
        <w:t xml:space="preserve"> pro interní i externí učitele CARITAS:</w:t>
      </w:r>
      <w:r w:rsidDel="00000000" w:rsidR="00000000" w:rsidRPr="00000000">
        <w:rPr>
          <w:rFonts w:ascii="Georgia" w:cs="Georgia" w:eastAsia="Georgia" w:hAnsi="Georgia"/>
          <w:color w:val="202124"/>
          <w:rtl w:val="0"/>
        </w:rPr>
        <w:br w:type="textWrapping"/>
      </w:r>
      <w:r w:rsidDel="00000000" w:rsidR="00000000" w:rsidRPr="00000000">
        <w:rPr>
          <w:rFonts w:ascii="Georgia" w:cs="Georgia" w:eastAsia="Georgia" w:hAnsi="Georgia"/>
          <w:color w:val="202124"/>
          <w:highlight w:val="white"/>
          <w:rtl w:val="0"/>
        </w:rPr>
        <w:t xml:space="preserve">1) </w:t>
      </w:r>
      <w:r w:rsidDel="00000000" w:rsidR="00000000" w:rsidRPr="00000000">
        <w:rPr>
          <w:rFonts w:ascii="Georgia" w:cs="Georgia" w:eastAsia="Georgia" w:hAnsi="Georgia"/>
          <w:b w:val="1"/>
          <w:color w:val="202124"/>
          <w:highlight w:val="white"/>
          <w:rtl w:val="0"/>
        </w:rPr>
        <w:t xml:space="preserve">co</w:t>
      </w:r>
      <w:r w:rsidDel="00000000" w:rsidR="00000000" w:rsidRPr="00000000">
        <w:rPr>
          <w:rFonts w:ascii="Georgia" w:cs="Georgia" w:eastAsia="Georgia" w:hAnsi="Georgia"/>
          <w:color w:val="202124"/>
          <w:highlight w:val="white"/>
          <w:rtl w:val="0"/>
        </w:rPr>
        <w:t xml:space="preserve"> hlavně ve vzdělávacím programu </w:t>
      </w:r>
      <w:hyperlink r:id="rId7">
        <w:r w:rsidDel="00000000" w:rsidR="00000000" w:rsidRPr="00000000">
          <w:rPr>
            <w:rFonts w:ascii="Georgia" w:cs="Georgia" w:eastAsia="Georgia" w:hAnsi="Georgia"/>
            <w:color w:val="00667e"/>
            <w:highlight w:val="white"/>
            <w:u w:val="single"/>
            <w:rtl w:val="0"/>
          </w:rPr>
          <w:t xml:space="preserve">SOPRA</w:t>
        </w:r>
      </w:hyperlink>
      <w:r w:rsidDel="00000000" w:rsidR="00000000" w:rsidRPr="00000000">
        <w:rPr>
          <w:rFonts w:ascii="Georgia" w:cs="Georgia" w:eastAsia="Georgia" w:hAnsi="Georgia"/>
          <w:color w:val="202124"/>
          <w:highlight w:val="white"/>
          <w:rtl w:val="0"/>
        </w:rPr>
        <w:t xml:space="preserve"> učit -- na co klást důraz, čemu věnovat víc času;</w:t>
      </w:r>
      <w:r w:rsidDel="00000000" w:rsidR="00000000" w:rsidRPr="00000000">
        <w:rPr>
          <w:rFonts w:ascii="Georgia" w:cs="Georgia" w:eastAsia="Georgia" w:hAnsi="Georgia"/>
          <w:color w:val="202124"/>
          <w:rtl w:val="0"/>
        </w:rPr>
        <w:br w:type="textWrapping"/>
      </w:r>
      <w:r w:rsidDel="00000000" w:rsidR="00000000" w:rsidRPr="00000000">
        <w:rPr>
          <w:rFonts w:ascii="Georgia" w:cs="Georgia" w:eastAsia="Georgia" w:hAnsi="Georgia"/>
          <w:color w:val="202124"/>
          <w:highlight w:val="white"/>
          <w:rtl w:val="0"/>
        </w:rPr>
        <w:t xml:space="preserve">2) případně, v návaznosti a implicitně, případně i </w:t>
      </w:r>
      <w:r w:rsidDel="00000000" w:rsidR="00000000" w:rsidRPr="00000000">
        <w:rPr>
          <w:rFonts w:ascii="Georgia" w:cs="Georgia" w:eastAsia="Georgia" w:hAnsi="Georgia"/>
          <w:b w:val="1"/>
          <w:color w:val="202124"/>
          <w:highlight w:val="white"/>
          <w:rtl w:val="0"/>
        </w:rPr>
        <w:t xml:space="preserve">jak</w:t>
      </w:r>
      <w:r w:rsidDel="00000000" w:rsidR="00000000" w:rsidRPr="00000000">
        <w:rPr>
          <w:rFonts w:ascii="Georgia" w:cs="Georgia" w:eastAsia="Georgia" w:hAnsi="Georgia"/>
          <w:color w:val="202124"/>
          <w:highlight w:val="white"/>
          <w:rtl w:val="0"/>
        </w:rPr>
        <w:t xml:space="preserve"> učit -- vyučovací metody, vč. metod hodnocení, optimální formát hodiny (přednáškový, seminární, hybridní), velikost vyučované skupiny, zvaní odborníků do výuky, možné propojení výuky a úkolů mezi předměty, individualizace výuky a úkolů.</w:t>
      </w:r>
      <w:r w:rsidDel="00000000" w:rsidR="00000000" w:rsidRPr="00000000">
        <w:rPr>
          <w:rFonts w:ascii="Georgia" w:cs="Georgia" w:eastAsia="Georgia" w:hAnsi="Georgia"/>
          <w:color w:val="202124"/>
          <w:rtl w:val="0"/>
        </w:rPr>
        <w:br w:type="textWrapping"/>
      </w:r>
      <w:r w:rsidDel="00000000" w:rsidR="00000000" w:rsidRPr="00000000">
        <w:rPr>
          <w:rFonts w:ascii="Georgia" w:cs="Georgia" w:eastAsia="Georgia" w:hAnsi="Georgia"/>
          <w:color w:val="202124"/>
          <w:highlight w:val="white"/>
          <w:rtl w:val="0"/>
        </w:rPr>
        <w:br w:type="textWrapping"/>
        <w:t xml:space="preserve">Příležitosti ke společné domluvě nad implementací rámce budou nabízeny.</w:t>
      </w:r>
      <w:r w:rsidDel="00000000" w:rsidR="00000000" w:rsidRPr="00000000">
        <w:rPr>
          <w:rFonts w:ascii="Georgia" w:cs="Georgia" w:eastAsia="Georgia" w:hAnsi="Georgia"/>
          <w:color w:val="202124"/>
          <w:rtl w:val="0"/>
        </w:rPr>
        <w:br w:type="textWrapping"/>
      </w:r>
      <w:r w:rsidDel="00000000" w:rsidR="00000000" w:rsidRPr="00000000">
        <w:rPr>
          <w:rFonts w:ascii="Georgia" w:cs="Georgia" w:eastAsia="Georgia" w:hAnsi="Georgia"/>
          <w:color w:val="202124"/>
          <w:highlight w:val="white"/>
          <w:rtl w:val="0"/>
        </w:rPr>
        <w:t xml:space="preserve">Zejm. v menších skupinách navzájem blízkých předmětů.</w:t>
        <w:br w:type="textWrapping"/>
        <w:t xml:space="preserve">Inspirací pro implementaci může zejm. u mnoha průřezových, nikoli předmětově specifických kompetencí být amer. model </w:t>
      </w:r>
      <w:hyperlink r:id="rId8">
        <w:r w:rsidDel="00000000" w:rsidR="00000000" w:rsidRPr="00000000">
          <w:rPr>
            <w:rFonts w:ascii="Georgia" w:cs="Georgia" w:eastAsia="Georgia" w:hAnsi="Georgia"/>
            <w:color w:val="00667e"/>
            <w:highlight w:val="white"/>
            <w:u w:val="single"/>
            <w:rtl w:val="0"/>
          </w:rPr>
          <w:t xml:space="preserve">LOUIS</w:t>
        </w:r>
      </w:hyperlink>
      <w:r w:rsidDel="00000000" w:rsidR="00000000" w:rsidRPr="00000000">
        <w:rPr>
          <w:rFonts w:ascii="Georgia" w:cs="Georgia" w:eastAsia="Georgia" w:hAnsi="Georgia"/>
          <w:color w:val="202124"/>
          <w:highlight w:val="white"/>
          <w:rtl w:val="0"/>
        </w:rPr>
        <w:t xml:space="preserve">, již používaný některými vyučujícími na UP. U jednotlivých předmětů pak třeba nedávno aktualizovaný </w:t>
      </w:r>
      <w:hyperlink r:id="rId9">
        <w:r w:rsidDel="00000000" w:rsidR="00000000" w:rsidRPr="00000000">
          <w:rPr>
            <w:rFonts w:ascii="Georgia" w:cs="Georgia" w:eastAsia="Georgia" w:hAnsi="Georgia"/>
            <w:color w:val="006987"/>
            <w:highlight w:val="white"/>
            <w:u w:val="single"/>
            <w:rtl w:val="0"/>
          </w:rPr>
          <w:t xml:space="preserve">Standard</w:t>
        </w:r>
      </w:hyperlink>
      <w:r w:rsidDel="00000000" w:rsidR="00000000" w:rsidRPr="00000000">
        <w:rPr>
          <w:rFonts w:ascii="Georgia" w:cs="Georgia" w:eastAsia="Georgia" w:hAnsi="Georgia"/>
          <w:color w:val="202124"/>
          <w:highlight w:val="white"/>
          <w:rtl w:val="0"/>
        </w:rPr>
        <w:t xml:space="preserve"> ASVSP.</w:t>
      </w:r>
      <w:r w:rsidDel="00000000" w:rsidR="00000000" w:rsidRPr="00000000">
        <w:rPr>
          <w:rFonts w:ascii="Georgia" w:cs="Georgia" w:eastAsia="Georgia" w:hAnsi="Georgia"/>
          <w:color w:val="202124"/>
          <w:rtl w:val="0"/>
        </w:rPr>
        <w:br w:type="textWrapping"/>
        <w:br w:type="textWrapping"/>
      </w:r>
      <w:r w:rsidDel="00000000" w:rsidR="00000000" w:rsidRPr="00000000">
        <w:rPr>
          <w:rFonts w:ascii="Georgia" w:cs="Georgia" w:eastAsia="Georgia" w:hAnsi="Georgia"/>
          <w:color w:val="202124"/>
          <w:highlight w:val="white"/>
          <w:rtl w:val="0"/>
        </w:rPr>
        <w:t xml:space="preserve">Na vzniku rámce se postupně podíleli někteří interní a externí učitelé CARITAS.</w:t>
      </w:r>
      <w:r w:rsidDel="00000000" w:rsidR="00000000" w:rsidRPr="00000000">
        <w:rPr>
          <w:rFonts w:ascii="Georgia" w:cs="Georgia" w:eastAsia="Georgia" w:hAnsi="Georgia"/>
          <w:color w:val="202124"/>
          <w:rtl w:val="0"/>
        </w:rPr>
        <w:br w:type="textWrapping"/>
      </w:r>
      <w:r w:rsidDel="00000000" w:rsidR="00000000" w:rsidRPr="00000000">
        <w:rPr>
          <w:rFonts w:ascii="Georgia" w:cs="Georgia" w:eastAsia="Georgia" w:hAnsi="Georgia"/>
          <w:color w:val="202124"/>
          <w:highlight w:val="white"/>
          <w:rtl w:val="0"/>
        </w:rPr>
        <w:t xml:space="preserve">Konečnou redakci provedl Vlastimil Vohánka, garant SOPRA.</w:t>
      </w:r>
      <w:r w:rsidDel="00000000" w:rsidR="00000000" w:rsidRPr="00000000">
        <w:rPr>
          <w:rFonts w:ascii="Georgia" w:cs="Georgia" w:eastAsia="Georgia" w:hAnsi="Georgia"/>
          <w:color w:val="202124"/>
          <w:rtl w:val="0"/>
        </w:rPr>
        <w:br w:type="textWrapping"/>
      </w:r>
      <w:r w:rsidDel="00000000" w:rsidR="00000000" w:rsidRPr="00000000">
        <w:rPr>
          <w:rFonts w:ascii="Georgia" w:cs="Georgia" w:eastAsia="Georgia" w:hAnsi="Georgia"/>
          <w:color w:val="202124"/>
          <w:highlight w:val="white"/>
          <w:rtl w:val="0"/>
        </w:rPr>
        <w:t xml:space="preserve">Ne všechny vzniklé podněty mohl zařadit. Ale lze je využít ve fázi implementace.</w:t>
      </w:r>
      <w:r w:rsidDel="00000000" w:rsidR="00000000" w:rsidRPr="00000000">
        <w:rPr>
          <w:rFonts w:ascii="Georgia" w:cs="Georgia" w:eastAsia="Georgia" w:hAnsi="Georgia"/>
          <w:color w:val="202124"/>
          <w:rtl w:val="0"/>
        </w:rPr>
        <w:br w:type="textWrapping"/>
      </w:r>
      <w:r w:rsidDel="00000000" w:rsidR="00000000" w:rsidRPr="00000000">
        <w:rPr>
          <w:rFonts w:ascii="Georgia" w:cs="Georgia" w:eastAsia="Georgia" w:hAnsi="Georgia"/>
          <w:color w:val="202124"/>
          <w:highlight w:val="white"/>
          <w:rtl w:val="0"/>
        </w:rPr>
        <w:t xml:space="preserve">Původní inspirací byl brit. rámec </w:t>
      </w:r>
      <w:hyperlink r:id="rId10">
        <w:r w:rsidDel="00000000" w:rsidR="00000000" w:rsidRPr="00000000">
          <w:rPr>
            <w:rFonts w:ascii="Georgia" w:cs="Georgia" w:eastAsia="Georgia" w:hAnsi="Georgia"/>
            <w:color w:val="00667e"/>
            <w:highlight w:val="white"/>
            <w:u w:val="single"/>
            <w:rtl w:val="0"/>
          </w:rPr>
          <w:t xml:space="preserve">BASW</w:t>
        </w:r>
      </w:hyperlink>
      <w:r w:rsidDel="00000000" w:rsidR="00000000" w:rsidRPr="00000000">
        <w:rPr>
          <w:rFonts w:ascii="Georgia" w:cs="Georgia" w:eastAsia="Georgia" w:hAnsi="Georgia"/>
          <w:color w:val="202124"/>
          <w:highlight w:val="white"/>
          <w:rtl w:val="0"/>
        </w:rPr>
        <w:t xml:space="preserve">, který inspiroval např. i podíl školy na projektu </w:t>
      </w:r>
      <w:hyperlink r:id="rId11">
        <w:r w:rsidDel="00000000" w:rsidR="00000000" w:rsidRPr="00000000">
          <w:rPr>
            <w:rFonts w:ascii="Georgia" w:cs="Georgia" w:eastAsia="Georgia" w:hAnsi="Georgia"/>
            <w:color w:val="00667e"/>
            <w:highlight w:val="white"/>
            <w:u w:val="single"/>
            <w:rtl w:val="0"/>
          </w:rPr>
          <w:t xml:space="preserve">IVOV</w:t>
        </w:r>
      </w:hyperlink>
      <w:r w:rsidDel="00000000" w:rsidR="00000000" w:rsidRPr="00000000">
        <w:rPr>
          <w:rFonts w:ascii="Georgia" w:cs="Georgia" w:eastAsia="Georgia" w:hAnsi="Georgia"/>
          <w:color w:val="202124"/>
          <w:highlight w:val="white"/>
          <w:rtl w:val="0"/>
        </w:rPr>
        <w:t xml:space="preserve">.</w:t>
      </w:r>
      <w:r w:rsidDel="00000000" w:rsidR="00000000" w:rsidRPr="00000000">
        <w:rPr>
          <w:rFonts w:ascii="Georgia" w:cs="Georgia" w:eastAsia="Georgia" w:hAnsi="Georgia"/>
          <w:color w:val="202124"/>
          <w:rtl w:val="0"/>
        </w:rPr>
        <w:br w:type="textWrapping"/>
        <w:br w:type="textWrapping"/>
      </w:r>
      <w:r w:rsidDel="00000000" w:rsidR="00000000" w:rsidRPr="00000000">
        <w:rPr>
          <w:rFonts w:ascii="Georgia" w:cs="Georgia" w:eastAsia="Georgia" w:hAnsi="Georgia"/>
          <w:color w:val="202124"/>
          <w:highlight w:val="white"/>
          <w:rtl w:val="0"/>
        </w:rPr>
        <w:t xml:space="preserve">Existuje </w:t>
      </w:r>
      <w:hyperlink r:id="rId12">
        <w:r w:rsidDel="00000000" w:rsidR="00000000" w:rsidRPr="00000000">
          <w:rPr>
            <w:rFonts w:ascii="Georgia" w:cs="Georgia" w:eastAsia="Georgia" w:hAnsi="Georgia"/>
            <w:color w:val="00667e"/>
            <w:highlight w:val="white"/>
            <w:u w:val="single"/>
            <w:rtl w:val="0"/>
          </w:rPr>
          <w:t xml:space="preserve">Profil absolventa</w:t>
        </w:r>
      </w:hyperlink>
      <w:r w:rsidDel="00000000" w:rsidR="00000000" w:rsidRPr="00000000">
        <w:rPr>
          <w:rFonts w:ascii="Georgia" w:cs="Georgia" w:eastAsia="Georgia" w:hAnsi="Georgia"/>
          <w:color w:val="202124"/>
          <w:highlight w:val="white"/>
          <w:rtl w:val="0"/>
        </w:rPr>
        <w:t xml:space="preserve">, ovšem pro jiný, předchozí program </w:t>
      </w:r>
      <w:hyperlink r:id="rId13">
        <w:r w:rsidDel="00000000" w:rsidR="00000000" w:rsidRPr="00000000">
          <w:rPr>
            <w:rFonts w:ascii="Georgia" w:cs="Georgia" w:eastAsia="Georgia" w:hAnsi="Georgia"/>
            <w:color w:val="00667e"/>
            <w:highlight w:val="white"/>
            <w:u w:val="single"/>
            <w:rtl w:val="0"/>
          </w:rPr>
          <w:t xml:space="preserve">CHASOP</w:t>
        </w:r>
      </w:hyperlink>
      <w:r w:rsidDel="00000000" w:rsidR="00000000" w:rsidRPr="00000000">
        <w:rPr>
          <w:rFonts w:ascii="Georgia" w:cs="Georgia" w:eastAsia="Georgia" w:hAnsi="Georgia"/>
          <w:color w:val="202124"/>
          <w:highlight w:val="white"/>
          <w:rtl w:val="0"/>
        </w:rPr>
        <w:t xml:space="preserve">. Rozdíl je i v šíři pohledu. Kompetenční rámec SOPRA není jen o tom, co má absolvent znát a umět, ale i o tom, čím se má řídit a jaký má být. A nehovoří jen o absolventovi, ale také o vlastní profesi sociálního pracovníka, pro niž škola studenty připravuje.</w:t>
      </w:r>
      <w:r w:rsidDel="00000000" w:rsidR="00000000" w:rsidRPr="00000000">
        <w:rPr>
          <w:rFonts w:ascii="Georgia" w:cs="Georgia" w:eastAsia="Georgia" w:hAnsi="Georgia"/>
          <w:color w:val="202124"/>
          <w:rtl w:val="0"/>
        </w:rPr>
        <w:br w:type="textWrapping"/>
      </w:r>
      <w:r w:rsidDel="00000000" w:rsidR="00000000" w:rsidRPr="00000000">
        <w:rPr>
          <w:rtl w:val="0"/>
        </w:rPr>
      </w:r>
    </w:p>
    <w:p w:rsidR="00000000" w:rsidDel="00000000" w:rsidP="00000000" w:rsidRDefault="00000000" w:rsidRPr="00000000" w14:paraId="00000006">
      <w:pPr>
        <w:rPr/>
      </w:pPr>
      <w:r w:rsidDel="00000000" w:rsidR="00000000" w:rsidRPr="00000000">
        <w:rPr>
          <w:rFonts w:ascii="Georgia" w:cs="Georgia" w:eastAsia="Georgia" w:hAnsi="Georgia"/>
          <w:color w:val="202124"/>
          <w:rtl w:val="0"/>
        </w:rPr>
        <w:t xml:space="preserve">Pro snazší uvažování a další diskuzi je možné na jednotlivé body rámce pracovně nahlížet i jako na </w:t>
      </w:r>
      <w:r w:rsidDel="00000000" w:rsidR="00000000" w:rsidRPr="00000000">
        <w:rPr>
          <w:rFonts w:ascii="Georgia" w:cs="Georgia" w:eastAsia="Georgia" w:hAnsi="Georgia"/>
          <w:b w:val="1"/>
          <w:color w:val="202124"/>
          <w:rtl w:val="0"/>
        </w:rPr>
        <w:t xml:space="preserve">požadavky</w:t>
      </w:r>
      <w:r w:rsidDel="00000000" w:rsidR="00000000" w:rsidRPr="00000000">
        <w:rPr>
          <w:rFonts w:ascii="Georgia" w:cs="Georgia" w:eastAsia="Georgia" w:hAnsi="Georgia"/>
          <w:color w:val="202124"/>
          <w:rtl w:val="0"/>
        </w:rPr>
        <w:t xml:space="preserve"> nutné k dosažení nějakého (nepříliš nerealistického) </w:t>
      </w:r>
      <w:r w:rsidDel="00000000" w:rsidR="00000000" w:rsidRPr="00000000">
        <w:rPr>
          <w:rFonts w:ascii="Georgia" w:cs="Georgia" w:eastAsia="Georgia" w:hAnsi="Georgia"/>
          <w:b w:val="1"/>
          <w:color w:val="202124"/>
          <w:rtl w:val="0"/>
        </w:rPr>
        <w:t xml:space="preserve">ideálu</w:t>
      </w:r>
      <w:r w:rsidDel="00000000" w:rsidR="00000000" w:rsidRPr="00000000">
        <w:rPr>
          <w:rFonts w:ascii="Georgia" w:cs="Georgia" w:eastAsia="Georgia" w:hAnsi="Georgia"/>
          <w:color w:val="202124"/>
          <w:rtl w:val="0"/>
        </w:rPr>
        <w:t xml:space="preserve">.</w:t>
        <w:br w:type="textWrapping"/>
        <w:br w:type="textWrapping"/>
        <w:t xml:space="preserve">Rámec pracuje s termínem "kompetence", který má v češtině převážně význam pravomoci. Předmětem úvah je však spíš kompetentnost, tedy způsobilost pro něco, odborná zdatnost v něčem. Mluvit o „kompetentnostním rámci“ by tedy bylo přesnější, ale krkolomné. Přesto je vhodné mít onen významový posun na paměti.</w:t>
        <w:br w:type="textWrapping"/>
        <w:br w:type="textWrapping"/>
        <w:t xml:space="preserve">Rámec je spíš </w:t>
      </w:r>
      <w:r w:rsidDel="00000000" w:rsidR="00000000" w:rsidRPr="00000000">
        <w:rPr>
          <w:rFonts w:ascii="Georgia" w:cs="Georgia" w:eastAsia="Georgia" w:hAnsi="Georgia"/>
          <w:b w:val="1"/>
          <w:color w:val="202124"/>
          <w:rtl w:val="0"/>
        </w:rPr>
        <w:t xml:space="preserve">obecný</w:t>
      </w:r>
      <w:r w:rsidDel="00000000" w:rsidR="00000000" w:rsidRPr="00000000">
        <w:rPr>
          <w:rFonts w:ascii="Georgia" w:cs="Georgia" w:eastAsia="Georgia" w:hAnsi="Georgia"/>
          <w:color w:val="202124"/>
          <w:rtl w:val="0"/>
        </w:rPr>
        <w:t xml:space="preserve">. Nezabíhá do detailů. Vymezuje hranice, půdorys, vnější obrysy. Podrobným rozpracováním bude až úprava náplně jednotlivých předmětů. V této fázi bude víc prostoru pro formulování specifičtějších či předmětových požadavků, vč. těch, které do základního, obecného rámce nebyly zařazeny. Samotný obecný rámec by mělo být možno pravidelně aktualizovat, např. na konci školního roku.</w:t>
      </w:r>
      <w:r w:rsidDel="00000000" w:rsidR="00000000" w:rsidRPr="00000000">
        <w:rPr>
          <w:rtl w:val="0"/>
        </w:rPr>
      </w:r>
    </w:p>
    <w:p w:rsidR="00000000" w:rsidDel="00000000" w:rsidP="00000000" w:rsidRDefault="00000000" w:rsidRPr="00000000" w14:paraId="00000007">
      <w:pPr>
        <w:pStyle w:val="Heading2"/>
        <w:rPr/>
      </w:pPr>
      <w:r w:rsidDel="00000000" w:rsidR="00000000" w:rsidRPr="00000000">
        <w:rPr>
          <w:rtl w:val="0"/>
        </w:rPr>
      </w:r>
    </w:p>
    <w:p w:rsidR="00000000" w:rsidDel="00000000" w:rsidP="00000000" w:rsidRDefault="00000000" w:rsidRPr="00000000" w14:paraId="00000008">
      <w:pPr>
        <w:pStyle w:val="Heading2"/>
        <w:rPr/>
      </w:pPr>
      <w:r w:rsidDel="00000000" w:rsidR="00000000" w:rsidRPr="00000000">
        <w:rPr>
          <w:rtl w:val="0"/>
        </w:rPr>
        <w:t xml:space="preserve">Znění rámce</w:t>
      </w:r>
    </w:p>
    <w:p w:rsidR="00000000" w:rsidDel="00000000" w:rsidP="00000000" w:rsidRDefault="00000000" w:rsidRPr="00000000" w14:paraId="00000009">
      <w:pPr>
        <w:rPr>
          <w:rFonts w:ascii="Georgia" w:cs="Georgia" w:eastAsia="Georgia" w:hAnsi="Georgia"/>
          <w:i w:val="1"/>
          <w:color w:val="202124"/>
        </w:rPr>
      </w:pPr>
      <w:r w:rsidDel="00000000" w:rsidR="00000000" w:rsidRPr="00000000">
        <w:rPr>
          <w:rFonts w:ascii="Georgia" w:cs="Georgia" w:eastAsia="Georgia" w:hAnsi="Georgia"/>
          <w:i w:val="1"/>
          <w:rtl w:val="0"/>
        </w:rPr>
        <w:t xml:space="preserve">Kompetenční rámec definuje, čím studium absolventa vybaví, jaké stránky jeho osobnosti chce rozvíjet a k ideálu jakého sociálního pracovníka směřuje. Popisuje, co absolvent zná a umí a jaké zaujímá postoje. Podrobněji tu lze rozlišit např. znalosti (vědět co), postoje (být si vědom toho, jak jednám v určité situaci a proč; otevřenost, motivace), procedurální dovednosti (vědět, jak co dělat), kognitivní dovednosti (zpracování informací, kritická reflexe a analýza), dovednosti založené na zkušenostech (umět reagovat a přizpůsobit se na základě předchozích zjištění). Dle</w:t>
      </w:r>
      <w:r w:rsidDel="00000000" w:rsidR="00000000" w:rsidRPr="00000000">
        <w:rPr>
          <w:rtl w:val="0"/>
        </w:rPr>
        <w:t xml:space="preserve"> </w:t>
      </w:r>
      <w:hyperlink r:id="rId14">
        <w:r w:rsidDel="00000000" w:rsidR="00000000" w:rsidRPr="00000000">
          <w:rPr>
            <w:rFonts w:ascii="Georgia" w:cs="Georgia" w:eastAsia="Georgia" w:hAnsi="Georgia"/>
            <w:i w:val="1"/>
            <w:color w:val="00667e"/>
            <w:u w:val="single"/>
            <w:rtl w:val="0"/>
          </w:rPr>
          <w:t xml:space="preserve">poslání</w:t>
        </w:r>
      </w:hyperlink>
      <w:r w:rsidDel="00000000" w:rsidR="00000000" w:rsidRPr="00000000">
        <w:rPr>
          <w:rFonts w:ascii="Georgia" w:cs="Georgia" w:eastAsia="Georgia" w:hAnsi="Georgia"/>
          <w:i w:val="1"/>
          <w:color w:val="202124"/>
          <w:rtl w:val="0"/>
        </w:rPr>
        <w:t xml:space="preserve"> školy je studium zaměřeno na </w:t>
      </w:r>
      <w:r w:rsidDel="00000000" w:rsidR="00000000" w:rsidRPr="00000000">
        <w:rPr>
          <w:rFonts w:ascii="Georgia" w:cs="Georgia" w:eastAsia="Georgia" w:hAnsi="Georgia"/>
          <w:i w:val="1"/>
          <w:color w:val="000000"/>
          <w:rtl w:val="0"/>
        </w:rPr>
        <w:t xml:space="preserve">přípravu, vzdělání a osobnostní formaci kvalifikovaných pracovníků, kteří budou schopni odpovědně působit v sociálních službách a v dalších oblastech života společnosti, kde se uplatňuje sociální práce.</w:t>
      </w:r>
      <w:r w:rsidDel="00000000" w:rsidR="00000000" w:rsidRPr="00000000">
        <w:rPr>
          <w:rFonts w:ascii="Georgia" w:cs="Georgia" w:eastAsia="Georgia" w:hAnsi="Georgia"/>
          <w:i w:val="1"/>
          <w:color w:val="202124"/>
          <w:rtl w:val="0"/>
        </w:rPr>
        <w:t xml:space="preserve"> Navazujícím cílem je zvyšování odborné a hodnotové úrovně výkonu sociální práce a sociálních služeb.</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3"/>
        <w:rPr>
          <w:shd w:fill="f8f9fa" w:val="clear"/>
        </w:rPr>
      </w:pPr>
      <w:r w:rsidDel="00000000" w:rsidR="00000000" w:rsidRPr="00000000">
        <w:rPr>
          <w:shd w:fill="f8f9fa" w:val="clear"/>
          <w:rtl w:val="0"/>
        </w:rPr>
        <w:t xml:space="preserve">Profesionalita</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Georgia" w:cs="Georgia" w:eastAsia="Georgia" w:hAnsi="Georgia"/>
          <w:b w:val="1"/>
          <w:i w:val="0"/>
          <w:smallCaps w:val="0"/>
          <w:strike w:val="0"/>
          <w:color w:val="202124"/>
          <w:sz w:val="24"/>
          <w:szCs w:val="24"/>
          <w:u w:val="none"/>
          <w:shd w:fill="f1f3f4" w:val="clear"/>
          <w:vertAlign w:val="baseline"/>
        </w:rPr>
      </w:pPr>
      <w:r w:rsidDel="00000000" w:rsidR="00000000" w:rsidRPr="00000000">
        <w:rPr>
          <w:rtl w:val="0"/>
        </w:rPr>
      </w:r>
    </w:p>
    <w:p w:rsidR="00000000" w:rsidDel="00000000" w:rsidP="00000000" w:rsidRDefault="00000000" w:rsidRPr="00000000" w14:paraId="0000000D">
      <w:pPr>
        <w:rPr>
          <w:rFonts w:ascii="Georgia" w:cs="Georgia" w:eastAsia="Georgia" w:hAnsi="Georgia"/>
          <w:i w:val="1"/>
          <w:color w:val="202124"/>
          <w:shd w:fill="f8f9fa" w:val="clear"/>
        </w:rPr>
      </w:pPr>
      <w:r w:rsidDel="00000000" w:rsidR="00000000" w:rsidRPr="00000000">
        <w:rPr>
          <w:rFonts w:ascii="Georgia" w:cs="Georgia" w:eastAsia="Georgia" w:hAnsi="Georgia"/>
          <w:i w:val="1"/>
          <w:color w:val="202124"/>
          <w:shd w:fill="f8f9fa" w:val="clear"/>
          <w:rtl w:val="0"/>
        </w:rPr>
        <w:t xml:space="preserve">Protože studium poskytuje kvalifikaci pro výkon profese, je tato první sekce svorníkem celého rámce. Proto v ní figurují i prvky, které jsou obsaženy a podrobněji rozvedeny v sekcích dalších.</w:t>
        <w:br w:type="textWrapping"/>
      </w:r>
    </w:p>
    <w:p w:rsidR="00000000" w:rsidDel="00000000" w:rsidP="00000000" w:rsidRDefault="00000000" w:rsidRPr="00000000" w14:paraId="0000000E">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Orientuje se v oboru sociální práce, rozumí jeho kořenům, vývojovým liniím a cílům. </w:t>
      </w:r>
    </w:p>
    <w:p w:rsidR="00000000" w:rsidDel="00000000" w:rsidP="00000000" w:rsidRDefault="00000000" w:rsidRPr="00000000" w14:paraId="0000000F">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10">
      <w:pPr>
        <w:rPr>
          <w:rFonts w:ascii="Georgia" w:cs="Georgia" w:eastAsia="Georgia" w:hAnsi="Georgia"/>
          <w:i w:val="1"/>
          <w:color w:val="202124"/>
          <w:shd w:fill="f8f9fa" w:val="clear"/>
        </w:rPr>
      </w:pPr>
      <w:r w:rsidDel="00000000" w:rsidR="00000000" w:rsidRPr="00000000">
        <w:rPr>
          <w:rFonts w:ascii="Georgia" w:cs="Georgia" w:eastAsia="Georgia" w:hAnsi="Georgia"/>
          <w:color w:val="202124"/>
          <w:shd w:fill="f8f9fa" w:val="clear"/>
          <w:rtl w:val="0"/>
        </w:rPr>
        <w:t xml:space="preserve">Je si vědom možností i limitů oboru.</w:t>
      </w:r>
      <w:r w:rsidDel="00000000" w:rsidR="00000000" w:rsidRPr="00000000">
        <w:rPr>
          <w:rtl w:val="0"/>
        </w:rPr>
      </w:r>
    </w:p>
    <w:p w:rsidR="00000000" w:rsidDel="00000000" w:rsidP="00000000" w:rsidRDefault="00000000" w:rsidRPr="00000000" w14:paraId="00000011">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12">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Chápe a umí obhájit postavení a roli sociální práce v kontextu ostatních pomáhajících profesí a odborných disciplín – včetně toho, jak se mohou doplňovat a spolupracovat.</w:t>
      </w:r>
    </w:p>
    <w:p w:rsidR="00000000" w:rsidDel="00000000" w:rsidP="00000000" w:rsidRDefault="00000000" w:rsidRPr="00000000" w14:paraId="00000013">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br w:type="textWrapping"/>
        <w:t xml:space="preserve">Vykonává sociální práci podle účinných právních předpisů. </w:t>
      </w:r>
    </w:p>
    <w:p w:rsidR="00000000" w:rsidDel="00000000" w:rsidP="00000000" w:rsidRDefault="00000000" w:rsidRPr="00000000" w14:paraId="00000014">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br w:type="textWrapping"/>
        <w:t xml:space="preserve">Zná organizační struktury, v jejichž rámci je sociální práce vykonávána.</w:t>
      </w:r>
    </w:p>
    <w:p w:rsidR="00000000" w:rsidDel="00000000" w:rsidP="00000000" w:rsidRDefault="00000000" w:rsidRPr="00000000" w14:paraId="00000015">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16">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Je schopen efektivní týmové spolupráce – oborové i mezioborové.</w:t>
      </w:r>
    </w:p>
    <w:p w:rsidR="00000000" w:rsidDel="00000000" w:rsidP="00000000" w:rsidRDefault="00000000" w:rsidRPr="00000000" w14:paraId="00000017">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18">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Zná kulturu církevních pomáhajících organizací a umí ji respektovat, případně i rozvíjet.</w:t>
      </w:r>
    </w:p>
    <w:p w:rsidR="00000000" w:rsidDel="00000000" w:rsidP="00000000" w:rsidRDefault="00000000" w:rsidRPr="00000000" w14:paraId="00000019">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1A">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Ví, co je v rámci sociální práce dobrou praxí, a je schopen a ochoten tuto dobrou praxi provozovat a hájit.</w:t>
      </w:r>
    </w:p>
    <w:p w:rsidR="00000000" w:rsidDel="00000000" w:rsidP="00000000" w:rsidRDefault="00000000" w:rsidRPr="00000000" w14:paraId="0000001B">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1C">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V přímé práci s klienty udržuje profesionální vztahy založené na zájmu a empatii.</w:t>
      </w:r>
    </w:p>
    <w:p w:rsidR="00000000" w:rsidDel="00000000" w:rsidP="00000000" w:rsidRDefault="00000000" w:rsidRPr="00000000" w14:paraId="0000001D">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1E">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Průběžně a trvale se vzdělává, rozšiřuje svůj profesní obzor a udržuje kontakt jak s dalšími sociálními pracovníky, tak s jinými pomáhajícími profesionály.</w:t>
      </w:r>
    </w:p>
    <w:p w:rsidR="00000000" w:rsidDel="00000000" w:rsidP="00000000" w:rsidRDefault="00000000" w:rsidRPr="00000000" w14:paraId="0000001F">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20">
      <w:pPr>
        <w:rPr>
          <w:rFonts w:ascii="Georgia" w:cs="Georgia" w:eastAsia="Georgia" w:hAnsi="Georgia"/>
          <w:color w:val="202124"/>
          <w:sz w:val="24"/>
          <w:szCs w:val="24"/>
          <w:shd w:fill="f8f9fa" w:val="clear"/>
        </w:rPr>
      </w:pPr>
      <w:r w:rsidDel="00000000" w:rsidR="00000000" w:rsidRPr="00000000">
        <w:rPr>
          <w:rFonts w:ascii="Georgia" w:cs="Georgia" w:eastAsia="Georgia" w:hAnsi="Georgia"/>
          <w:color w:val="202124"/>
          <w:shd w:fill="f8f9fa" w:val="clear"/>
          <w:rtl w:val="0"/>
        </w:rPr>
        <w:t xml:space="preserve">Umí se dostatečně věnovat sebepéči: zejm. si organizovat své studijní či pracovní vytížení a svůj volný čas.</w:t>
      </w:r>
      <w:r w:rsidDel="00000000" w:rsidR="00000000" w:rsidRPr="00000000">
        <w:rPr>
          <w:rtl w:val="0"/>
        </w:rPr>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rPr>
          <w:rFonts w:ascii="Georgia" w:cs="Georgia" w:eastAsia="Georgia" w:hAnsi="Georgia"/>
          <w:i w:val="1"/>
          <w:color w:val="202124"/>
          <w:shd w:fill="f8f9fa" w:val="clear"/>
        </w:rPr>
      </w:pPr>
      <w:r w:rsidDel="00000000" w:rsidR="00000000" w:rsidRPr="00000000">
        <w:rPr>
          <w:rFonts w:ascii="Arial" w:cs="Arial" w:eastAsia="Arial" w:hAnsi="Arial"/>
          <w:b w:val="1"/>
          <w:sz w:val="20"/>
          <w:szCs w:val="20"/>
          <w:rtl w:val="0"/>
        </w:rPr>
        <w:t xml:space="preserve">Hodnoty a etické principy</w:t>
      </w:r>
      <w:r w:rsidDel="00000000" w:rsidR="00000000" w:rsidRPr="00000000">
        <w:rPr>
          <w:rFonts w:ascii="Georgia" w:cs="Georgia" w:eastAsia="Georgia" w:hAnsi="Georgia"/>
          <w:color w:val="202124"/>
          <w:sz w:val="24"/>
          <w:szCs w:val="24"/>
          <w:rtl w:val="0"/>
        </w:rPr>
        <w:br w:type="textWrapping"/>
        <w:br w:type="textWrapping"/>
      </w:r>
      <w:r w:rsidDel="00000000" w:rsidR="00000000" w:rsidRPr="00000000">
        <w:rPr>
          <w:rFonts w:ascii="Georgia" w:cs="Georgia" w:eastAsia="Georgia" w:hAnsi="Georgia"/>
          <w:i w:val="1"/>
          <w:color w:val="202124"/>
          <w:shd w:fill="f8f9fa" w:val="clear"/>
          <w:rtl w:val="0"/>
        </w:rPr>
        <w:t xml:space="preserve">Studující má respektovat hodnoty, na nichž je založen přístup školy. Mezi ně patří láska, pravda, svoboda, zodpovědnost, spravedlnost a odbornost. (Více jinde, </w:t>
      </w:r>
      <w:hyperlink r:id="rId15">
        <w:r w:rsidDel="00000000" w:rsidR="00000000" w:rsidRPr="00000000">
          <w:rPr>
            <w:rFonts w:ascii="Georgia" w:cs="Georgia" w:eastAsia="Georgia" w:hAnsi="Georgia"/>
            <w:i w:val="1"/>
            <w:color w:val="00667e"/>
            <w:u w:val="single"/>
            <w:shd w:fill="f8f9fa" w:val="clear"/>
            <w:rtl w:val="0"/>
          </w:rPr>
          <w:t xml:space="preserve">stručně</w:t>
        </w:r>
      </w:hyperlink>
      <w:r w:rsidDel="00000000" w:rsidR="00000000" w:rsidRPr="00000000">
        <w:rPr>
          <w:rFonts w:ascii="Georgia" w:cs="Georgia" w:eastAsia="Georgia" w:hAnsi="Georgia"/>
          <w:i w:val="1"/>
          <w:color w:val="202124"/>
          <w:shd w:fill="f8f9fa" w:val="clear"/>
          <w:rtl w:val="0"/>
        </w:rPr>
        <w:t xml:space="preserve"> i </w:t>
      </w:r>
      <w:hyperlink r:id="rId16">
        <w:r w:rsidDel="00000000" w:rsidR="00000000" w:rsidRPr="00000000">
          <w:rPr>
            <w:rFonts w:ascii="Georgia" w:cs="Georgia" w:eastAsia="Georgia" w:hAnsi="Georgia"/>
            <w:i w:val="1"/>
            <w:color w:val="00667e"/>
            <w:u w:val="single"/>
            <w:shd w:fill="f8f9fa" w:val="clear"/>
            <w:rtl w:val="0"/>
          </w:rPr>
          <w:t xml:space="preserve">podrobně</w:t>
        </w:r>
      </w:hyperlink>
      <w:r w:rsidDel="00000000" w:rsidR="00000000" w:rsidRPr="00000000">
        <w:rPr>
          <w:rFonts w:ascii="Georgia" w:cs="Georgia" w:eastAsia="Georgia" w:hAnsi="Georgia"/>
          <w:i w:val="1"/>
          <w:color w:val="202124"/>
          <w:shd w:fill="f8f9fa" w:val="clear"/>
          <w:rtl w:val="0"/>
        </w:rPr>
        <w:t xml:space="preserve">.) Z nich vychází následující principy, resp. je naplňující a jim odpovídající kompetence.</w:t>
      </w:r>
    </w:p>
    <w:p w:rsidR="00000000" w:rsidDel="00000000" w:rsidP="00000000" w:rsidRDefault="00000000" w:rsidRPr="00000000" w14:paraId="00000027">
      <w:pPr>
        <w:rPr>
          <w:rFonts w:ascii="Georgia" w:cs="Georgia" w:eastAsia="Georgia" w:hAnsi="Georgia"/>
          <w:i w:val="1"/>
          <w:color w:val="202124"/>
          <w:shd w:fill="f8f9fa" w:val="clear"/>
        </w:rPr>
      </w:pPr>
      <w:r w:rsidDel="00000000" w:rsidR="00000000" w:rsidRPr="00000000">
        <w:rPr>
          <w:rtl w:val="0"/>
        </w:rPr>
      </w:r>
    </w:p>
    <w:p w:rsidR="00000000" w:rsidDel="00000000" w:rsidP="00000000" w:rsidRDefault="00000000" w:rsidRPr="00000000" w14:paraId="00000028">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Za všech okolností vnímá druhého člověka jako lidskou bytost a svého bližního.</w:t>
      </w:r>
    </w:p>
    <w:p w:rsidR="00000000" w:rsidDel="00000000" w:rsidP="00000000" w:rsidRDefault="00000000" w:rsidRPr="00000000" w14:paraId="00000029">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2A">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Zná, respektuje a prosazuje základní lidská práva a umí aplikovat principy sociální spravedlnosti.</w:t>
      </w:r>
    </w:p>
    <w:p w:rsidR="00000000" w:rsidDel="00000000" w:rsidP="00000000" w:rsidRDefault="00000000" w:rsidRPr="00000000" w14:paraId="0000002B">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2C">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Zná a respektuje biblický a křesťanský pohled na člověka, na jeho důstojnost a práva, i na spravedlivé fungování společnosti. </w:t>
      </w:r>
    </w:p>
    <w:p w:rsidR="00000000" w:rsidDel="00000000" w:rsidP="00000000" w:rsidRDefault="00000000" w:rsidRPr="00000000" w14:paraId="0000002D">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2E">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Umí v tomto pohledu nacházet podporu pro hodnoty a postupy sociální práce.</w:t>
      </w:r>
    </w:p>
    <w:p w:rsidR="00000000" w:rsidDel="00000000" w:rsidP="00000000" w:rsidRDefault="00000000" w:rsidRPr="00000000" w14:paraId="0000002F">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30">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Respektuje autonomii jednotlivce a jeho právo na sebeurčení. </w:t>
      </w:r>
    </w:p>
    <w:p w:rsidR="00000000" w:rsidDel="00000000" w:rsidP="00000000" w:rsidRDefault="00000000" w:rsidRPr="00000000" w14:paraId="00000031">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32">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Zjišťuje potřeby a názory klientů a možnosti jejich zapojení do rozhodování.</w:t>
      </w:r>
    </w:p>
    <w:p w:rsidR="00000000" w:rsidDel="00000000" w:rsidP="00000000" w:rsidRDefault="00000000" w:rsidRPr="00000000" w14:paraId="00000033">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34">
      <w:pPr>
        <w:tabs>
          <w:tab w:val="left" w:leader="none" w:pos="4188"/>
        </w:tabs>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Náležitě zachází s vlastní autoritou a mocí.</w:t>
        <w:tab/>
      </w:r>
    </w:p>
    <w:p w:rsidR="00000000" w:rsidDel="00000000" w:rsidP="00000000" w:rsidRDefault="00000000" w:rsidRPr="00000000" w14:paraId="00000035">
      <w:pPr>
        <w:tabs>
          <w:tab w:val="left" w:leader="none" w:pos="4188"/>
        </w:tabs>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36">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Odmítá principiálně nerovné zacházení a diskriminaci, umí je </w:t>
      </w:r>
      <w:r w:rsidDel="00000000" w:rsidR="00000000" w:rsidRPr="00000000">
        <w:rPr>
          <w:color w:val="202124"/>
          <w:shd w:fill="f8f9fa" w:val="clear"/>
          <w:rtl w:val="0"/>
        </w:rPr>
        <w:t xml:space="preserve">rozpoznat</w:t>
      </w:r>
      <w:r w:rsidDel="00000000" w:rsidR="00000000" w:rsidRPr="00000000">
        <w:rPr>
          <w:rFonts w:ascii="Georgia" w:cs="Georgia" w:eastAsia="Georgia" w:hAnsi="Georgia"/>
          <w:color w:val="202124"/>
          <w:shd w:fill="f8f9fa" w:val="clear"/>
          <w:rtl w:val="0"/>
        </w:rPr>
        <w:t xml:space="preserve"> a působit proti nim.</w:t>
      </w:r>
    </w:p>
    <w:p w:rsidR="00000000" w:rsidDel="00000000" w:rsidP="00000000" w:rsidRDefault="00000000" w:rsidRPr="00000000" w14:paraId="00000037">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38">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Ctí soukromí a s výjimkou legislativou definovaných situací zachovává plnou důvěrnost komunikace s klientem.</w:t>
      </w:r>
    </w:p>
    <w:p w:rsidR="00000000" w:rsidDel="00000000" w:rsidP="00000000" w:rsidRDefault="00000000" w:rsidRPr="00000000" w14:paraId="00000039">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3A">
      <w:pPr>
        <w:rPr>
          <w:rFonts w:ascii="Georgia" w:cs="Georgia" w:eastAsia="Georgia" w:hAnsi="Georgia"/>
        </w:rPr>
      </w:pPr>
      <w:r w:rsidDel="00000000" w:rsidR="00000000" w:rsidRPr="00000000">
        <w:rPr>
          <w:rFonts w:ascii="Georgia" w:cs="Georgia" w:eastAsia="Georgia" w:hAnsi="Georgia"/>
          <w:rtl w:val="0"/>
        </w:rPr>
        <w:t xml:space="preserve">Orientuje se v etických problémech a dilematech sociální práce, zvládá je a řeší.</w:t>
      </w:r>
    </w:p>
    <w:p w:rsidR="00000000" w:rsidDel="00000000" w:rsidP="00000000" w:rsidRDefault="00000000" w:rsidRPr="00000000" w14:paraId="0000003B">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3C">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Zná etický kodex sociálního pracovníka a je připraven jej aplikovat v praxi. (Srov. kodexy </w:t>
      </w:r>
      <w:hyperlink r:id="rId17">
        <w:r w:rsidDel="00000000" w:rsidR="00000000" w:rsidRPr="00000000">
          <w:rPr>
            <w:rFonts w:ascii="Georgia" w:cs="Georgia" w:eastAsia="Georgia" w:hAnsi="Georgia"/>
            <w:color w:val="00667e"/>
            <w:u w:val="single"/>
            <w:shd w:fill="f8f9fa" w:val="clear"/>
            <w:rtl w:val="0"/>
          </w:rPr>
          <w:t xml:space="preserve">Společnosti sociálních pracovníků ČR</w:t>
        </w:r>
      </w:hyperlink>
      <w:r w:rsidDel="00000000" w:rsidR="00000000" w:rsidRPr="00000000">
        <w:rPr>
          <w:rFonts w:ascii="Georgia" w:cs="Georgia" w:eastAsia="Georgia" w:hAnsi="Georgia"/>
          <w:color w:val="202124"/>
          <w:shd w:fill="f8f9fa" w:val="clear"/>
          <w:rtl w:val="0"/>
        </w:rPr>
        <w:t xml:space="preserve">, </w:t>
      </w:r>
      <w:hyperlink r:id="rId18">
        <w:r w:rsidDel="00000000" w:rsidR="00000000" w:rsidRPr="00000000">
          <w:rPr>
            <w:rFonts w:ascii="Georgia" w:cs="Georgia" w:eastAsia="Georgia" w:hAnsi="Georgia"/>
            <w:color w:val="00667e"/>
            <w:u w:val="single"/>
            <w:shd w:fill="f8f9fa" w:val="clear"/>
            <w:rtl w:val="0"/>
          </w:rPr>
          <w:t xml:space="preserve">Mezinárodní federace sociálních pracovníků</w:t>
        </w:r>
      </w:hyperlink>
      <w:r w:rsidDel="00000000" w:rsidR="00000000" w:rsidRPr="00000000">
        <w:rPr>
          <w:rFonts w:ascii="Georgia" w:cs="Georgia" w:eastAsia="Georgia" w:hAnsi="Georgia"/>
          <w:color w:val="202124"/>
          <w:shd w:fill="f8f9fa" w:val="clear"/>
          <w:rtl w:val="0"/>
        </w:rPr>
        <w:t xml:space="preserve">, </w:t>
      </w:r>
      <w:hyperlink r:id="rId19">
        <w:r w:rsidDel="00000000" w:rsidR="00000000" w:rsidRPr="00000000">
          <w:rPr>
            <w:rFonts w:ascii="Georgia" w:cs="Georgia" w:eastAsia="Georgia" w:hAnsi="Georgia"/>
            <w:color w:val="00667e"/>
            <w:u w:val="single"/>
            <w:shd w:fill="f8f9fa" w:val="clear"/>
            <w:rtl w:val="0"/>
          </w:rPr>
          <w:t xml:space="preserve">Charity ČR</w:t>
        </w:r>
      </w:hyperlink>
      <w:r w:rsidDel="00000000" w:rsidR="00000000" w:rsidRPr="00000000">
        <w:rPr>
          <w:rFonts w:ascii="Georgia" w:cs="Georgia" w:eastAsia="Georgia" w:hAnsi="Georgia"/>
          <w:color w:val="202124"/>
          <w:shd w:fill="f8f9fa" w:val="clear"/>
          <w:rtl w:val="0"/>
        </w:rPr>
        <w:t xml:space="preserve">, apod.) </w:t>
      </w:r>
    </w:p>
    <w:p w:rsidR="00000000" w:rsidDel="00000000" w:rsidP="00000000" w:rsidRDefault="00000000" w:rsidRPr="00000000" w14:paraId="0000003D">
      <w:pPr>
        <w:rPr>
          <w:rFonts w:ascii="Georgia" w:cs="Georgia" w:eastAsia="Georgia" w:hAnsi="Georgia"/>
        </w:rPr>
      </w:pPr>
      <w:r w:rsidDel="00000000" w:rsidR="00000000" w:rsidRPr="00000000">
        <w:rPr>
          <w:rtl w:val="0"/>
        </w:rPr>
      </w:r>
    </w:p>
    <w:p w:rsidR="00000000" w:rsidDel="00000000" w:rsidP="00000000" w:rsidRDefault="00000000" w:rsidRPr="00000000" w14:paraId="0000003E">
      <w:pPr>
        <w:rPr>
          <w:rFonts w:ascii="Georgia" w:cs="Georgia" w:eastAsia="Georgia" w:hAnsi="Georgia"/>
        </w:rPr>
      </w:pPr>
      <w:r w:rsidDel="00000000" w:rsidR="00000000" w:rsidRPr="00000000">
        <w:rPr>
          <w:rFonts w:ascii="Georgia" w:cs="Georgia" w:eastAsia="Georgia" w:hAnsi="Georgia"/>
          <w:rtl w:val="0"/>
        </w:rPr>
        <w:t xml:space="preserve">Při rozhodování využívá i relevantní legislativu a výzkum.</w:t>
      </w:r>
    </w:p>
    <w:p w:rsidR="00000000" w:rsidDel="00000000" w:rsidP="00000000" w:rsidRDefault="00000000" w:rsidRPr="00000000" w14:paraId="0000003F">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40">
      <w:pPr>
        <w:rPr>
          <w:rFonts w:ascii="Georgia" w:cs="Georgia" w:eastAsia="Georgia" w:hAnsi="Georgia"/>
          <w:color w:val="202124"/>
          <w:sz w:val="24"/>
          <w:szCs w:val="24"/>
          <w:shd w:fill="f8f9fa" w:val="clear"/>
        </w:rPr>
      </w:pPr>
      <w:r w:rsidDel="00000000" w:rsidR="00000000" w:rsidRPr="00000000">
        <w:rPr>
          <w:rFonts w:ascii="Georgia" w:cs="Georgia" w:eastAsia="Georgia" w:hAnsi="Georgia"/>
          <w:color w:val="202124"/>
          <w:shd w:fill="f8f9fa" w:val="clear"/>
          <w:rtl w:val="0"/>
        </w:rPr>
        <w:t xml:space="preserve">Usiluje o zachování vlastní morální integrity.</w:t>
      </w:r>
      <w:r w:rsidDel="00000000" w:rsidR="00000000" w:rsidRPr="00000000">
        <w:rPr>
          <w:rFonts w:ascii="Georgia" w:cs="Georgia" w:eastAsia="Georgia" w:hAnsi="Georgia"/>
          <w:color w:val="202124"/>
          <w:sz w:val="24"/>
          <w:szCs w:val="24"/>
          <w:shd w:fill="f8f9fa" w:val="clear"/>
          <w:rtl w:val="0"/>
        </w:rPr>
        <w:br w:type="textWrapping"/>
      </w:r>
    </w:p>
    <w:p w:rsidR="00000000" w:rsidDel="00000000" w:rsidP="00000000" w:rsidRDefault="00000000" w:rsidRPr="00000000" w14:paraId="00000041">
      <w:pPr>
        <w:pStyle w:val="Heading3"/>
        <w:rPr/>
      </w:pPr>
      <w:r w:rsidDel="00000000" w:rsidR="00000000" w:rsidRPr="00000000">
        <w:rPr>
          <w:shd w:fill="f8f9fa" w:val="clear"/>
          <w:rtl w:val="0"/>
        </w:rPr>
        <w:t xml:space="preserve">Znalosti a dovednosti</w:t>
      </w:r>
      <w:r w:rsidDel="00000000" w:rsidR="00000000" w:rsidRPr="00000000">
        <w:rPr>
          <w:rtl w:val="0"/>
        </w:rPr>
      </w:r>
    </w:p>
    <w:p w:rsidR="00000000" w:rsidDel="00000000" w:rsidP="00000000" w:rsidRDefault="00000000" w:rsidRPr="00000000" w14:paraId="00000042">
      <w:pPr>
        <w:shd w:fill="f8f9fa" w:val="clear"/>
        <w:spacing w:line="240" w:lineRule="auto"/>
        <w:rPr>
          <w:rFonts w:ascii="Georgia" w:cs="Georgia" w:eastAsia="Georgia" w:hAnsi="Georgia"/>
          <w:color w:val="202124"/>
          <w:sz w:val="24"/>
          <w:szCs w:val="24"/>
        </w:rPr>
      </w:pPr>
      <w:r w:rsidDel="00000000" w:rsidR="00000000" w:rsidRPr="00000000">
        <w:rPr>
          <w:rtl w:val="0"/>
        </w:rPr>
      </w:r>
    </w:p>
    <w:p w:rsidR="00000000" w:rsidDel="00000000" w:rsidP="00000000" w:rsidRDefault="00000000" w:rsidRPr="00000000" w14:paraId="00000043">
      <w:pPr>
        <w:shd w:fill="f8f9fa" w:val="clear"/>
        <w:spacing w:line="240" w:lineRule="auto"/>
        <w:rPr>
          <w:rFonts w:ascii="Georgia" w:cs="Georgia" w:eastAsia="Georgia" w:hAnsi="Georgia"/>
          <w:color w:val="202124"/>
        </w:rPr>
      </w:pPr>
      <w:r w:rsidDel="00000000" w:rsidR="00000000" w:rsidRPr="00000000">
        <w:rPr>
          <w:rFonts w:ascii="Georgia" w:cs="Georgia" w:eastAsia="Georgia" w:hAnsi="Georgia"/>
          <w:i w:val="1"/>
          <w:color w:val="202124"/>
          <w:rtl w:val="0"/>
        </w:rPr>
        <w:t xml:space="preserve">Studující se má seznámit s biologickými, psychickými, sociálními, i spirituálními faktory a následky životních a sociálních situací, jakými mohou být např. stáří, nemoc, invalidita, závislost, nezaměstnanost, chudoba, násilí či pronásledování. Jedním z hlavních pilířů studia jsou praxe u poskytovatelů sociální práce. Pilířem druhým jsou poradenské, terapeutické, i reformní teorie, metody a techniky sociální práce s jedincem, skupinou, i komunitou. Pilířem třetím jsou nástroje a opatření sociální politiky. Pilíře i další studijní činnosti a předměty mají být realizovány tak, aby spolupracovaly a doplňovaly se.</w:t>
      </w:r>
      <w:r w:rsidDel="00000000" w:rsidR="00000000" w:rsidRPr="00000000">
        <w:rPr>
          <w:rtl w:val="0"/>
        </w:rPr>
      </w:r>
    </w:p>
    <w:p w:rsidR="00000000" w:rsidDel="00000000" w:rsidP="00000000" w:rsidRDefault="00000000" w:rsidRPr="00000000" w14:paraId="00000044">
      <w:pPr>
        <w:rPr>
          <w:rFonts w:ascii="Georgia" w:cs="Georgia" w:eastAsia="Georgia" w:hAnsi="Georgia"/>
        </w:rPr>
      </w:pPr>
      <w:r w:rsidDel="00000000" w:rsidR="00000000" w:rsidRPr="00000000">
        <w:rPr>
          <w:rtl w:val="0"/>
        </w:rPr>
      </w:r>
    </w:p>
    <w:p w:rsidR="00000000" w:rsidDel="00000000" w:rsidP="00000000" w:rsidRDefault="00000000" w:rsidRPr="00000000" w14:paraId="00000045">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Má odborné znalosti a dovednosti ze sociální práce a dalších relevantních oblastní, jež jsou pro výkon sociální práce důležité; zejména z teorií a metod sociální práce, ze sociální politiky, práva, ekonomie, psychologie, sociologie, filosofie, teologie, etiky, zdravotnictví a ošetřovatelství, informačních technologií a cizího jazyka.</w:t>
      </w:r>
    </w:p>
    <w:p w:rsidR="00000000" w:rsidDel="00000000" w:rsidP="00000000" w:rsidRDefault="00000000" w:rsidRPr="00000000" w14:paraId="00000046">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47">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Má praktické dovednosti pro výkon sociální práce: zejm. dokáže srozumitelně a přesvědčivě komunikovat a prezentovat, zdůvodnit svůj postup s klientem, zorganizovat si čas, organizovat práci v týmu a vést přehledné záznamy o své práci, kultivovaně a odborně diskutovat.</w:t>
      </w:r>
    </w:p>
    <w:p w:rsidR="00000000" w:rsidDel="00000000" w:rsidP="00000000" w:rsidRDefault="00000000" w:rsidRPr="00000000" w14:paraId="00000048">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49">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Používá adekvátní terminologii.</w:t>
      </w:r>
    </w:p>
    <w:p w:rsidR="00000000" w:rsidDel="00000000" w:rsidP="00000000" w:rsidRDefault="00000000" w:rsidRPr="00000000" w14:paraId="0000004A">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4B">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Dokáže komplexně posoudit situaci klienta a zvolit adekvátní formu intervence.</w:t>
      </w:r>
    </w:p>
    <w:p w:rsidR="00000000" w:rsidDel="00000000" w:rsidP="00000000" w:rsidRDefault="00000000" w:rsidRPr="00000000" w14:paraId="0000004C">
      <w:pPr>
        <w:rPr>
          <w:rFonts w:ascii="Georgia" w:cs="Georgia" w:eastAsia="Georgia" w:hAnsi="Georgia"/>
        </w:rPr>
      </w:pPr>
      <w:r w:rsidDel="00000000" w:rsidR="00000000" w:rsidRPr="00000000">
        <w:rPr>
          <w:rFonts w:ascii="Georgia" w:cs="Georgia" w:eastAsia="Georgia" w:hAnsi="Georgia"/>
          <w:color w:val="202124"/>
          <w:shd w:fill="f8f9fa" w:val="clear"/>
          <w:rtl w:val="0"/>
        </w:rPr>
        <w:br w:type="textWrapping"/>
      </w:r>
      <w:r w:rsidDel="00000000" w:rsidR="00000000" w:rsidRPr="00000000">
        <w:rPr>
          <w:rFonts w:ascii="Georgia" w:cs="Georgia" w:eastAsia="Georgia" w:hAnsi="Georgia"/>
          <w:rtl w:val="0"/>
        </w:rPr>
        <w:t xml:space="preserve">Dokáže poskytnout základní poradenství týkající se řešení situace klienta.</w:t>
      </w:r>
    </w:p>
    <w:p w:rsidR="00000000" w:rsidDel="00000000" w:rsidP="00000000" w:rsidRDefault="00000000" w:rsidRPr="00000000" w14:paraId="0000004D">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4E">
      <w:pPr>
        <w:rPr>
          <w:rFonts w:ascii="Georgia" w:cs="Georgia" w:eastAsia="Georgia" w:hAnsi="Georgia"/>
          <w:color w:val="202124"/>
          <w:shd w:fill="f8f9fa" w:val="clear"/>
        </w:rPr>
      </w:pPr>
      <w:r w:rsidDel="00000000" w:rsidR="00000000" w:rsidRPr="00000000">
        <w:rPr>
          <w:rFonts w:ascii="Georgia" w:cs="Georgia" w:eastAsia="Georgia" w:hAnsi="Georgia"/>
          <w:rtl w:val="0"/>
        </w:rPr>
        <w:t xml:space="preserve">Zná a umí použít základní nástroje a systémy ochrany lidských práv</w:t>
      </w:r>
      <w:r w:rsidDel="00000000" w:rsidR="00000000" w:rsidRPr="00000000">
        <w:rPr>
          <w:rFonts w:ascii="Georgia" w:cs="Georgia" w:eastAsia="Georgia" w:hAnsi="Georgia"/>
          <w:color w:val="202124"/>
          <w:shd w:fill="f8f9fa" w:val="clear"/>
          <w:rtl w:val="0"/>
        </w:rPr>
        <w:t xml:space="preserve">.</w:t>
      </w:r>
    </w:p>
    <w:p w:rsidR="00000000" w:rsidDel="00000000" w:rsidP="00000000" w:rsidRDefault="00000000" w:rsidRPr="00000000" w14:paraId="0000004F">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50">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Rozumí fungování sociálních organizací. </w:t>
      </w:r>
    </w:p>
    <w:p w:rsidR="00000000" w:rsidDel="00000000" w:rsidP="00000000" w:rsidRDefault="00000000" w:rsidRPr="00000000" w14:paraId="00000051">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52">
      <w:pPr>
        <w:rPr>
          <w:rFonts w:ascii="Georgia" w:cs="Georgia" w:eastAsia="Georgia" w:hAnsi="Georgia"/>
          <w:color w:val="202124"/>
          <w:sz w:val="24"/>
          <w:szCs w:val="24"/>
          <w:shd w:fill="f8f9fa" w:val="clear"/>
        </w:rPr>
      </w:pPr>
      <w:r w:rsidDel="00000000" w:rsidR="00000000" w:rsidRPr="00000000">
        <w:rPr>
          <w:rFonts w:ascii="Georgia" w:cs="Georgia" w:eastAsia="Georgia" w:hAnsi="Georgia"/>
          <w:color w:val="202124"/>
          <w:shd w:fill="f8f9fa" w:val="clear"/>
          <w:rtl w:val="0"/>
        </w:rPr>
        <w:t xml:space="preserve">Umí identifikovat silná a slabá místa poskytované sociální práce a navrhovat řešení.</w:t>
      </w:r>
      <w:r w:rsidDel="00000000" w:rsidR="00000000" w:rsidRPr="00000000">
        <w:rPr>
          <w:rtl w:val="0"/>
        </w:rPr>
      </w:r>
    </w:p>
    <w:p w:rsidR="00000000" w:rsidDel="00000000" w:rsidP="00000000" w:rsidRDefault="00000000" w:rsidRPr="00000000" w14:paraId="00000053">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5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rPr>
          <w:rFonts w:ascii="Georgia" w:cs="Georgia" w:eastAsia="Georgia" w:hAnsi="Georgia"/>
          <w:i w:val="1"/>
          <w:color w:val="202124"/>
          <w:shd w:fill="f8f9fa" w:val="clear"/>
        </w:rPr>
      </w:pPr>
      <w:r w:rsidDel="00000000" w:rsidR="00000000" w:rsidRPr="00000000">
        <w:rPr>
          <w:rFonts w:ascii="Arial" w:cs="Arial" w:eastAsia="Arial" w:hAnsi="Arial"/>
          <w:b w:val="1"/>
          <w:sz w:val="20"/>
          <w:szCs w:val="20"/>
          <w:rtl w:val="0"/>
        </w:rPr>
        <w:t xml:space="preserve">Kritická reflexe a analýza</w:t>
      </w:r>
      <w:r w:rsidDel="00000000" w:rsidR="00000000" w:rsidRPr="00000000">
        <w:rPr>
          <w:rFonts w:ascii="Georgia" w:cs="Georgia" w:eastAsia="Georgia" w:hAnsi="Georgia"/>
          <w:color w:val="202124"/>
          <w:sz w:val="24"/>
          <w:szCs w:val="24"/>
          <w:rtl w:val="0"/>
        </w:rPr>
        <w:br w:type="textWrapping"/>
        <w:br w:type="textWrapping"/>
      </w:r>
      <w:r w:rsidDel="00000000" w:rsidR="00000000" w:rsidRPr="00000000">
        <w:rPr>
          <w:rFonts w:ascii="Georgia" w:cs="Georgia" w:eastAsia="Georgia" w:hAnsi="Georgia"/>
          <w:i w:val="1"/>
          <w:color w:val="202124"/>
          <w:shd w:fill="f8f9fa" w:val="clear"/>
          <w:rtl w:val="0"/>
        </w:rPr>
        <w:t xml:space="preserve">Studující/mu mají být nabízeny cesty, jak zachovat a rozvíjet svoji profesní zvídavost a tvořivost. Má se učit nacházet, vyhodnocovat, integrovat a aplikovat různé zdroje informací. Má mít příležitosti pro zkušenost s tím, jak reflexe umožňuje věcně a konstruktivně vidět sebe sama i ostatní. Níže uvedené kompetence patří mezi dovednosti a tedy se překrývají s třetí sekcí, jsou však natolik klíčové, že jim i v jiných kompetenčních modelech sociální práce patří zvláštní část. </w:t>
      </w:r>
    </w:p>
    <w:p w:rsidR="00000000" w:rsidDel="00000000" w:rsidP="00000000" w:rsidRDefault="00000000" w:rsidRPr="00000000" w14:paraId="00000056">
      <w:pPr>
        <w:rPr>
          <w:rFonts w:ascii="Georgia" w:cs="Georgia" w:eastAsia="Georgia" w:hAnsi="Georgia"/>
          <w:i w:val="1"/>
          <w:color w:val="202124"/>
          <w:shd w:fill="f8f9fa" w:val="clear"/>
        </w:rPr>
      </w:pPr>
      <w:r w:rsidDel="00000000" w:rsidR="00000000" w:rsidRPr="00000000">
        <w:rPr>
          <w:rtl w:val="0"/>
        </w:rPr>
      </w:r>
    </w:p>
    <w:p w:rsidR="00000000" w:rsidDel="00000000" w:rsidP="00000000" w:rsidRDefault="00000000" w:rsidRPr="00000000" w14:paraId="00000057">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Uvažuje kriticky, analyticky a systematicky, argumentuje logicky, ústně i písemně.</w:t>
      </w:r>
    </w:p>
    <w:p w:rsidR="00000000" w:rsidDel="00000000" w:rsidP="00000000" w:rsidRDefault="00000000" w:rsidRPr="00000000" w14:paraId="00000058">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59">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Dokáže s odstupem a kriticky nahlédnout i vlastní profesní působení: zejm. co se dařilo, nedařilo, a proč.</w:t>
      </w:r>
    </w:p>
    <w:p w:rsidR="00000000" w:rsidDel="00000000" w:rsidP="00000000" w:rsidRDefault="00000000" w:rsidRPr="00000000" w14:paraId="0000005A">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5B">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Umí vhodně volit a použít nástroje, jako jsou supervize, intervize, reflexivní techniky sociální práce a techniky vyhodnocování intervencí společně s klienty.</w:t>
      </w:r>
    </w:p>
    <w:p w:rsidR="00000000" w:rsidDel="00000000" w:rsidP="00000000" w:rsidRDefault="00000000" w:rsidRPr="00000000" w14:paraId="0000005C">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5D">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Pracuje s rozmanitými informačními zdroji a vyhodnocuje jejich důvěryhodnost, relevanci a použitelnost.</w:t>
      </w:r>
    </w:p>
    <w:p w:rsidR="00000000" w:rsidDel="00000000" w:rsidP="00000000" w:rsidRDefault="00000000" w:rsidRPr="00000000" w14:paraId="0000005E">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5F">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Orientuje se v metodologii výzkumu. </w:t>
      </w:r>
    </w:p>
    <w:p w:rsidR="00000000" w:rsidDel="00000000" w:rsidP="00000000" w:rsidRDefault="00000000" w:rsidRPr="00000000" w14:paraId="00000060">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61">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Je v základních obrysech schopen posoudit věrohodnost odborných studií a význam jejich závěrů pro vlastní praxi.</w:t>
      </w:r>
    </w:p>
    <w:p w:rsidR="00000000" w:rsidDel="00000000" w:rsidP="00000000" w:rsidRDefault="00000000" w:rsidRPr="00000000" w14:paraId="00000062">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63">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Udržuje si široký odborný a intelektuální rozhled. </w:t>
      </w:r>
    </w:p>
    <w:p w:rsidR="00000000" w:rsidDel="00000000" w:rsidP="00000000" w:rsidRDefault="00000000" w:rsidRPr="00000000" w14:paraId="00000064">
      <w:pPr>
        <w:rPr>
          <w:rFonts w:ascii="Georgia" w:cs="Georgia" w:eastAsia="Georgia" w:hAnsi="Georgia"/>
          <w:color w:val="202124"/>
          <w:shd w:fill="f8f9fa" w:val="clear"/>
        </w:rPr>
      </w:pPr>
      <w:r w:rsidDel="00000000" w:rsidR="00000000" w:rsidRPr="00000000">
        <w:rPr>
          <w:rtl w:val="0"/>
        </w:rPr>
      </w:r>
    </w:p>
    <w:p w:rsidR="00000000" w:rsidDel="00000000" w:rsidP="00000000" w:rsidRDefault="00000000" w:rsidRPr="00000000" w14:paraId="00000065">
      <w:pPr>
        <w:rPr>
          <w:rFonts w:ascii="Georgia" w:cs="Georgia" w:eastAsia="Georgia" w:hAnsi="Georgia"/>
          <w:color w:val="202124"/>
          <w:shd w:fill="f8f9fa" w:val="clear"/>
        </w:rPr>
      </w:pPr>
      <w:r w:rsidDel="00000000" w:rsidR="00000000" w:rsidRPr="00000000">
        <w:rPr>
          <w:rFonts w:ascii="Georgia" w:cs="Georgia" w:eastAsia="Georgia" w:hAnsi="Georgia"/>
          <w:color w:val="202124"/>
          <w:shd w:fill="f8f9fa" w:val="clear"/>
          <w:rtl w:val="0"/>
        </w:rPr>
        <w:t xml:space="preserve">Dokáže propojovat poznatky napříč obory a disciplínami.</w:t>
      </w:r>
    </w:p>
    <w:sectPr>
      <w:headerReference r:id="rId20" w:type="default"/>
      <w:headerReference r:id="rId21" w:type="first"/>
      <w:headerReference r:id="rId22" w:type="even"/>
      <w:footerReference r:id="rId23" w:type="default"/>
      <w:footerReference r:id="rId24" w:type="first"/>
      <w:pgSz w:h="16838" w:w="11906" w:orient="portrait"/>
      <w:pgMar w:bottom="1786" w:top="851" w:left="1134" w:right="1134" w:header="567" w:footer="3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96"/>
      <w:gridCol w:w="5442"/>
      <w:tblGridChange w:id="0">
        <w:tblGrid>
          <w:gridCol w:w="4196"/>
          <w:gridCol w:w="5442"/>
        </w:tblGrid>
      </w:tblGridChange>
    </w:tblGrid>
    <w:tr>
      <w:trPr>
        <w:cantSplit w:val="0"/>
        <w:tblHeader w:val="0"/>
      </w:trPr>
      <w:tc>
        <w:tcPr>
          <w:vAlign w:val="bottom"/>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CARITAS – Vyšší odborná škola sociální Olomouc</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nám. Republiky 422/3, 779 00  Olomouc</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e-mail jmeno.prijmeni@caritas-vos.cz | tel. +420 585 209 020</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č. ú. 377830653/0300 | IČO 64627233</w:t>
          </w:r>
        </w:p>
      </w:tc>
      <w:tc>
        <w:tcPr>
          <w:vAlign w:val="bottom"/>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Učíme pomáhat. We teach to care.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1"/>
              <w:i w:val="0"/>
              <w:smallCaps w:val="0"/>
              <w:strike w:val="0"/>
              <w:color w:val="00667e"/>
              <w:sz w:val="15"/>
              <w:szCs w:val="15"/>
              <w:u w:val="none"/>
              <w:shd w:fill="auto" w:val="clear"/>
              <w:vertAlign w:val="baseline"/>
            </w:rPr>
          </w:pPr>
          <w:hyperlink r:id="rId1">
            <w:r w:rsidDel="00000000" w:rsidR="00000000" w:rsidRPr="00000000">
              <w:rPr>
                <w:rFonts w:ascii="Arial" w:cs="Arial" w:eastAsia="Arial" w:hAnsi="Arial"/>
                <w:b w:val="1"/>
                <w:i w:val="0"/>
                <w:smallCaps w:val="0"/>
                <w:strike w:val="0"/>
                <w:color w:val="006987"/>
                <w:sz w:val="15"/>
                <w:szCs w:val="15"/>
                <w:u w:val="none"/>
                <w:shd w:fill="auto" w:val="clear"/>
                <w:vertAlign w:val="baseline"/>
                <w:rtl w:val="0"/>
              </w:rPr>
              <w:t xml:space="preserve">www.caritas-vos.cz</w:t>
            </w:r>
          </w:hyperlink>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tbl>
    <w:tblPr>
      <w:tblStyle w:val="Table3"/>
      <w:tblW w:w="96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96"/>
      <w:gridCol w:w="5442"/>
      <w:tblGridChange w:id="0">
        <w:tblGrid>
          <w:gridCol w:w="4196"/>
          <w:gridCol w:w="5442"/>
        </w:tblGrid>
      </w:tblGridChange>
    </w:tblGrid>
    <w:tr>
      <w:trPr>
        <w:cantSplit w:val="0"/>
        <w:tblHeader w:val="0"/>
      </w:trPr>
      <w:tc>
        <w:tcPr>
          <w:vAlign w:val="bottom"/>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CARITAS – Vyšší odborná škola sociální Olomouc</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nám. Republiky 422/3, 779 00  Olomouc</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e-mail jmeno.prijmeni@caritas-vos.cz | tel. +420 585 209 020</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č. ú. 377830653/0300 | IČO 64627233</w:t>
          </w:r>
        </w:p>
      </w:tc>
      <w:tc>
        <w:tcPr>
          <w:vAlign w:val="bottom"/>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Fonts w:ascii="Arial" w:cs="Arial" w:eastAsia="Arial" w:hAnsi="Arial"/>
              <w:b w:val="0"/>
              <w:i w:val="0"/>
              <w:smallCaps w:val="0"/>
              <w:strike w:val="0"/>
              <w:color w:val="00667e"/>
              <w:sz w:val="15"/>
              <w:szCs w:val="15"/>
              <w:u w:val="none"/>
              <w:shd w:fill="auto" w:val="clear"/>
              <w:vertAlign w:val="baseline"/>
              <w:rtl w:val="0"/>
            </w:rPr>
            <w:t xml:space="preserve">Učíme pomáhat. We teach to care.</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1"/>
              <w:i w:val="0"/>
              <w:smallCaps w:val="0"/>
              <w:strike w:val="0"/>
              <w:color w:val="00667e"/>
              <w:sz w:val="15"/>
              <w:szCs w:val="15"/>
              <w:u w:val="none"/>
              <w:shd w:fill="auto" w:val="clear"/>
              <w:vertAlign w:val="baseline"/>
            </w:rPr>
          </w:pPr>
          <w:hyperlink r:id="rId1">
            <w:r w:rsidDel="00000000" w:rsidR="00000000" w:rsidRPr="00000000">
              <w:rPr>
                <w:rFonts w:ascii="Arial" w:cs="Arial" w:eastAsia="Arial" w:hAnsi="Arial"/>
                <w:b w:val="1"/>
                <w:i w:val="0"/>
                <w:smallCaps w:val="0"/>
                <w:strike w:val="0"/>
                <w:color w:val="006987"/>
                <w:sz w:val="15"/>
                <w:szCs w:val="15"/>
                <w:u w:val="none"/>
                <w:shd w:fill="auto" w:val="clear"/>
                <w:vertAlign w:val="baseline"/>
                <w:rtl w:val="0"/>
              </w:rPr>
              <w:t xml:space="preserve">www.caritas-vos.cz</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tc>
    </w:tr>
  </w:tb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196"/>
      </w:tabs>
      <w:spacing w:after="0" w:before="0" w:line="259" w:lineRule="auto"/>
      <w:ind w:left="0" w:right="0" w:firstLine="0"/>
      <w:jc w:val="left"/>
      <w:rPr>
        <w:rFonts w:ascii="Arial" w:cs="Arial" w:eastAsia="Arial" w:hAnsi="Arial"/>
        <w:b w:val="0"/>
        <w:i w:val="0"/>
        <w:smallCaps w:val="0"/>
        <w:strike w:val="0"/>
        <w:color w:val="00667e"/>
        <w:sz w:val="15"/>
        <w:szCs w:val="15"/>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59"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10327005</wp:posOffset>
              </wp:positionV>
              <wp:extent cx="0" cy="12700"/>
              <wp:effectExtent b="0" l="0" r="0" t="0"/>
              <wp:wrapNone/>
              <wp:docPr id="37"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10327005</wp:posOffset>
              </wp:positionV>
              <wp:extent cx="0" cy="12700"/>
              <wp:effectExtent b="0" l="0" r="0" t="0"/>
              <wp:wrapNone/>
              <wp:docPr id="37" name="image16.png"/>
              <a:graphic>
                <a:graphicData uri="http://schemas.openxmlformats.org/drawingml/2006/picture">
                  <pic:pic>
                    <pic:nvPicPr>
                      <pic:cNvPr id="0" name="image16.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9552940</wp:posOffset>
              </wp:positionV>
              <wp:extent cx="0" cy="12700"/>
              <wp:effectExtent b="0" l="0" r="0" t="0"/>
              <wp:wrapNone/>
              <wp:docPr id="28"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9552940</wp:posOffset>
              </wp:positionV>
              <wp:extent cx="0" cy="12700"/>
              <wp:effectExtent b="0" l="0" r="0" t="0"/>
              <wp:wrapNone/>
              <wp:docPr id="28"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534035</wp:posOffset>
              </wp:positionV>
              <wp:extent cx="0" cy="12700"/>
              <wp:effectExtent b="0" l="0" r="0" t="0"/>
              <wp:wrapNone/>
              <wp:docPr id="34"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534035</wp:posOffset>
              </wp:positionV>
              <wp:extent cx="0" cy="12700"/>
              <wp:effectExtent b="0" l="0" r="0" t="0"/>
              <wp:wrapNone/>
              <wp:docPr id="34"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6834505</wp:posOffset>
              </wp:positionH>
              <wp:positionV relativeFrom="page">
                <wp:posOffset>0</wp:posOffset>
              </wp:positionV>
              <wp:extent cx="0" cy="10692000"/>
              <wp:effectExtent b="0" l="0" r="0" t="0"/>
              <wp:wrapNone/>
              <wp:docPr id="38" name=""/>
              <a:graphic>
                <a:graphicData uri="http://schemas.microsoft.com/office/word/2010/wordprocessingShape">
                  <wps:wsp>
                    <wps:cNvCnPr/>
                    <wps:spPr>
                      <a:xfrm>
                        <a:off x="5346000" y="0"/>
                        <a:ext cx="0" cy="756000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6834505</wp:posOffset>
              </wp:positionH>
              <wp:positionV relativeFrom="page">
                <wp:posOffset>0</wp:posOffset>
              </wp:positionV>
              <wp:extent cx="0" cy="10692000"/>
              <wp:effectExtent b="0" l="0" r="0" t="0"/>
              <wp:wrapNone/>
              <wp:docPr id="38" name="image17.png"/>
              <a:graphic>
                <a:graphicData uri="http://schemas.openxmlformats.org/drawingml/2006/picture">
                  <pic:pic>
                    <pic:nvPicPr>
                      <pic:cNvPr id="0" name="image17.png"/>
                      <pic:cNvPicPr preferRelativeResize="0"/>
                    </pic:nvPicPr>
                    <pic:blipFill>
                      <a:blip r:embed="rId4"/>
                      <a:srcRect/>
                      <a:stretch>
                        <a:fillRect/>
                      </a:stretch>
                    </pic:blipFill>
                    <pic:spPr>
                      <a:xfrm>
                        <a:off x="0" y="0"/>
                        <a:ext cx="0" cy="106920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3378200</wp:posOffset>
              </wp:positionH>
              <wp:positionV relativeFrom="page">
                <wp:posOffset>0</wp:posOffset>
              </wp:positionV>
              <wp:extent cx="0" cy="10692000"/>
              <wp:effectExtent b="0" l="0" r="0" t="0"/>
              <wp:wrapNone/>
              <wp:docPr id="33" name=""/>
              <a:graphic>
                <a:graphicData uri="http://schemas.microsoft.com/office/word/2010/wordprocessingShape">
                  <wps:wsp>
                    <wps:cNvCnPr/>
                    <wps:spPr>
                      <a:xfrm>
                        <a:off x="5346000" y="0"/>
                        <a:ext cx="0" cy="756000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3378200</wp:posOffset>
              </wp:positionH>
              <wp:positionV relativeFrom="page">
                <wp:posOffset>0</wp:posOffset>
              </wp:positionV>
              <wp:extent cx="0" cy="10692000"/>
              <wp:effectExtent b="0" l="0" r="0" t="0"/>
              <wp:wrapNone/>
              <wp:docPr id="33" name="image12.png"/>
              <a:graphic>
                <a:graphicData uri="http://schemas.openxmlformats.org/drawingml/2006/picture">
                  <pic:pic>
                    <pic:nvPicPr>
                      <pic:cNvPr id="0" name="image12.png"/>
                      <pic:cNvPicPr preferRelativeResize="0"/>
                    </pic:nvPicPr>
                    <pic:blipFill>
                      <a:blip r:embed="rId5"/>
                      <a:srcRect/>
                      <a:stretch>
                        <a:fillRect/>
                      </a:stretch>
                    </pic:blipFill>
                    <pic:spPr>
                      <a:xfrm>
                        <a:off x="0" y="0"/>
                        <a:ext cx="0" cy="106920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713740</wp:posOffset>
              </wp:positionH>
              <wp:positionV relativeFrom="page">
                <wp:posOffset>0</wp:posOffset>
              </wp:positionV>
              <wp:extent cx="0" cy="10692000"/>
              <wp:effectExtent b="0" l="0" r="0" t="0"/>
              <wp:wrapNone/>
              <wp:docPr id="29" name=""/>
              <a:graphic>
                <a:graphicData uri="http://schemas.microsoft.com/office/word/2010/wordprocessingShape">
                  <wps:wsp>
                    <wps:cNvCnPr/>
                    <wps:spPr>
                      <a:xfrm>
                        <a:off x="5346000" y="0"/>
                        <a:ext cx="0" cy="756000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713740</wp:posOffset>
              </wp:positionH>
              <wp:positionV relativeFrom="page">
                <wp:posOffset>0</wp:posOffset>
              </wp:positionV>
              <wp:extent cx="0" cy="10692000"/>
              <wp:effectExtent b="0" l="0" r="0" t="0"/>
              <wp:wrapNone/>
              <wp:docPr id="29"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0" cy="1069200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59"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w:pict>
        <v:shape id="WordPictureWatermark1" style="position:absolute;width:444.8pt;height:629.0pt;rotation:0;z-index:-503316481;mso-position-horizontal-relative:margin;mso-position-horizontal:center;mso-position-vertical-relative:margin;mso-position-vertical:center;" alt="" type="#_x0000_t75">
          <v:imagedata cropbottom="0f" cropleft="0f" cropright="0f" croptop="0f" r:id="rId1" o:title="image3.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6804.0" w:type="dxa"/>
      <w:jc w:val="left"/>
      <w:tblInd w:w="28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tblGridChange w:id="0">
        <w:tblGrid>
          <w:gridCol w:w="6804"/>
        </w:tblGrid>
      </w:tblGridChange>
    </w:tblGrid>
    <w:tr>
      <w:trPr>
        <w:cantSplit w:val="0"/>
        <w:trHeight w:val="89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59"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Verze 11. ledna 2023</w:t>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860" w:before="0" w:line="259" w:lineRule="auto"/>
      <w:ind w:left="0" w:right="0" w:firstLine="0"/>
      <w:jc w:val="right"/>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page">
            <wp:posOffset>720090</wp:posOffset>
          </wp:positionH>
          <wp:positionV relativeFrom="page">
            <wp:posOffset>360045</wp:posOffset>
          </wp:positionV>
          <wp:extent cx="1080000" cy="759600"/>
          <wp:effectExtent b="0" l="0" r="0" t="0"/>
          <wp:wrapNone/>
          <wp:docPr id="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0000" cy="759600"/>
                  </a:xfrm>
                  <a:prstGeom prst="rect"/>
                  <a:ln/>
                </pic:spPr>
              </pic:pic>
            </a:graphicData>
          </a:graphic>
        </wp:anchor>
      </w:drawing>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821689</wp:posOffset>
              </wp:positionV>
              <wp:extent cx="0" cy="12700"/>
              <wp:effectExtent b="0" l="0" r="0" t="0"/>
              <wp:wrapNone/>
              <wp:docPr id="39"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821689</wp:posOffset>
              </wp:positionV>
              <wp:extent cx="0" cy="12700"/>
              <wp:effectExtent b="0" l="0" r="0" t="0"/>
              <wp:wrapNone/>
              <wp:docPr id="39"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10327005</wp:posOffset>
              </wp:positionV>
              <wp:extent cx="0" cy="12700"/>
              <wp:effectExtent b="0" l="0" r="0" t="0"/>
              <wp:wrapNone/>
              <wp:docPr id="24"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10327005</wp:posOffset>
              </wp:positionV>
              <wp:extent cx="0" cy="12700"/>
              <wp:effectExtent b="0" l="0" r="0" t="0"/>
              <wp:wrapNone/>
              <wp:docPr id="24"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9552940</wp:posOffset>
              </wp:positionV>
              <wp:extent cx="0" cy="12700"/>
              <wp:effectExtent b="0" l="0" r="0" t="0"/>
              <wp:wrapNone/>
              <wp:docPr id="35"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9552940</wp:posOffset>
              </wp:positionV>
              <wp:extent cx="0" cy="12700"/>
              <wp:effectExtent b="0" l="0" r="0" t="0"/>
              <wp:wrapNone/>
              <wp:docPr id="35" name="image14.png"/>
              <a:graphic>
                <a:graphicData uri="http://schemas.openxmlformats.org/drawingml/2006/picture">
                  <pic:pic>
                    <pic:nvPicPr>
                      <pic:cNvPr id="0" name="image14.png"/>
                      <pic:cNvPicPr preferRelativeResize="0"/>
                    </pic:nvPicPr>
                    <pic:blipFill>
                      <a:blip r:embed="rId4"/>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1614170</wp:posOffset>
              </wp:positionV>
              <wp:extent cx="0" cy="12700"/>
              <wp:effectExtent b="0" l="0" r="0" t="0"/>
              <wp:wrapNone/>
              <wp:docPr id="27"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1614170</wp:posOffset>
              </wp:positionV>
              <wp:extent cx="0" cy="12700"/>
              <wp:effectExtent b="0" l="0" r="0" t="0"/>
              <wp:wrapNone/>
              <wp:docPr id="27" name="image6.png"/>
              <a:graphic>
                <a:graphicData uri="http://schemas.openxmlformats.org/drawingml/2006/picture">
                  <pic:pic>
                    <pic:nvPicPr>
                      <pic:cNvPr id="0" name="image6.png"/>
                      <pic:cNvPicPr preferRelativeResize="0"/>
                    </pic:nvPicPr>
                    <pic:blipFill>
                      <a:blip r:embed="rId5"/>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534035</wp:posOffset>
              </wp:positionV>
              <wp:extent cx="0" cy="12700"/>
              <wp:effectExtent b="0" l="0" r="0" t="0"/>
              <wp:wrapNone/>
              <wp:docPr id="25"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534035</wp:posOffset>
              </wp:positionV>
              <wp:extent cx="0" cy="12700"/>
              <wp:effectExtent b="0" l="0" r="0" t="0"/>
              <wp:wrapNone/>
              <wp:docPr id="25"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0</wp:posOffset>
              </wp:positionH>
              <wp:positionV relativeFrom="page">
                <wp:posOffset>353695</wp:posOffset>
              </wp:positionV>
              <wp:extent cx="0" cy="12700"/>
              <wp:effectExtent b="0" l="0" r="0" t="0"/>
              <wp:wrapNone/>
              <wp:docPr id="32" name=""/>
              <a:graphic>
                <a:graphicData uri="http://schemas.microsoft.com/office/word/2010/wordprocessingShape">
                  <wps:wsp>
                    <wps:cNvCnPr/>
                    <wps:spPr>
                      <a:xfrm>
                        <a:off x="1566000" y="3780000"/>
                        <a:ext cx="7560000" cy="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353695</wp:posOffset>
              </wp:positionV>
              <wp:extent cx="0" cy="12700"/>
              <wp:effectExtent b="0" l="0" r="0" t="0"/>
              <wp:wrapNone/>
              <wp:docPr id="32"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6834505</wp:posOffset>
              </wp:positionH>
              <wp:positionV relativeFrom="page">
                <wp:posOffset>0</wp:posOffset>
              </wp:positionV>
              <wp:extent cx="0" cy="10692000"/>
              <wp:effectExtent b="0" l="0" r="0" t="0"/>
              <wp:wrapNone/>
              <wp:docPr id="31" name=""/>
              <a:graphic>
                <a:graphicData uri="http://schemas.microsoft.com/office/word/2010/wordprocessingShape">
                  <wps:wsp>
                    <wps:cNvCnPr/>
                    <wps:spPr>
                      <a:xfrm>
                        <a:off x="5346000" y="0"/>
                        <a:ext cx="0" cy="756000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6834505</wp:posOffset>
              </wp:positionH>
              <wp:positionV relativeFrom="page">
                <wp:posOffset>0</wp:posOffset>
              </wp:positionV>
              <wp:extent cx="0" cy="10692000"/>
              <wp:effectExtent b="0" l="0" r="0" t="0"/>
              <wp:wrapNone/>
              <wp:docPr id="31"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0" cy="106920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3378200</wp:posOffset>
              </wp:positionH>
              <wp:positionV relativeFrom="page">
                <wp:posOffset>0</wp:posOffset>
              </wp:positionV>
              <wp:extent cx="0" cy="10692000"/>
              <wp:effectExtent b="0" l="0" r="0" t="0"/>
              <wp:wrapNone/>
              <wp:docPr id="40" name=""/>
              <a:graphic>
                <a:graphicData uri="http://schemas.microsoft.com/office/word/2010/wordprocessingShape">
                  <wps:wsp>
                    <wps:cNvCnPr/>
                    <wps:spPr>
                      <a:xfrm>
                        <a:off x="5346000" y="0"/>
                        <a:ext cx="0" cy="756000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3378200</wp:posOffset>
              </wp:positionH>
              <wp:positionV relativeFrom="page">
                <wp:posOffset>0</wp:posOffset>
              </wp:positionV>
              <wp:extent cx="0" cy="10692000"/>
              <wp:effectExtent b="0" l="0" r="0" t="0"/>
              <wp:wrapNone/>
              <wp:docPr id="40" name="image19.png"/>
              <a:graphic>
                <a:graphicData uri="http://schemas.openxmlformats.org/drawingml/2006/picture">
                  <pic:pic>
                    <pic:nvPicPr>
                      <pic:cNvPr id="0" name="image19.png"/>
                      <pic:cNvPicPr preferRelativeResize="0"/>
                    </pic:nvPicPr>
                    <pic:blipFill>
                      <a:blip r:embed="rId9"/>
                      <a:srcRect/>
                      <a:stretch>
                        <a:fillRect/>
                      </a:stretch>
                    </pic:blipFill>
                    <pic:spPr>
                      <a:xfrm>
                        <a:off x="0" y="0"/>
                        <a:ext cx="0" cy="106920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2513965</wp:posOffset>
              </wp:positionH>
              <wp:positionV relativeFrom="page">
                <wp:posOffset>0</wp:posOffset>
              </wp:positionV>
              <wp:extent cx="0" cy="10692000"/>
              <wp:effectExtent b="0" l="0" r="0" t="0"/>
              <wp:wrapNone/>
              <wp:docPr id="30" name=""/>
              <a:graphic>
                <a:graphicData uri="http://schemas.microsoft.com/office/word/2010/wordprocessingShape">
                  <wps:wsp>
                    <wps:cNvCnPr/>
                    <wps:spPr>
                      <a:xfrm>
                        <a:off x="5346000" y="0"/>
                        <a:ext cx="0" cy="756000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2513965</wp:posOffset>
              </wp:positionH>
              <wp:positionV relativeFrom="page">
                <wp:posOffset>0</wp:posOffset>
              </wp:positionV>
              <wp:extent cx="0" cy="10692000"/>
              <wp:effectExtent b="0" l="0" r="0" t="0"/>
              <wp:wrapNone/>
              <wp:docPr id="30" name="image9.png"/>
              <a:graphic>
                <a:graphicData uri="http://schemas.openxmlformats.org/drawingml/2006/picture">
                  <pic:pic>
                    <pic:nvPicPr>
                      <pic:cNvPr id="0" name="image9.png"/>
                      <pic:cNvPicPr preferRelativeResize="0"/>
                    </pic:nvPicPr>
                    <pic:blipFill>
                      <a:blip r:embed="rId10"/>
                      <a:srcRect/>
                      <a:stretch>
                        <a:fillRect/>
                      </a:stretch>
                    </pic:blipFill>
                    <pic:spPr>
                      <a:xfrm>
                        <a:off x="0" y="0"/>
                        <a:ext cx="0" cy="106920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1793875</wp:posOffset>
              </wp:positionH>
              <wp:positionV relativeFrom="page">
                <wp:posOffset>0</wp:posOffset>
              </wp:positionV>
              <wp:extent cx="0" cy="10692000"/>
              <wp:effectExtent b="0" l="0" r="0" t="0"/>
              <wp:wrapNone/>
              <wp:docPr id="36" name=""/>
              <a:graphic>
                <a:graphicData uri="http://schemas.microsoft.com/office/word/2010/wordprocessingShape">
                  <wps:wsp>
                    <wps:cNvCnPr/>
                    <wps:spPr>
                      <a:xfrm>
                        <a:off x="5346000" y="0"/>
                        <a:ext cx="0" cy="756000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1793875</wp:posOffset>
              </wp:positionH>
              <wp:positionV relativeFrom="page">
                <wp:posOffset>0</wp:posOffset>
              </wp:positionV>
              <wp:extent cx="0" cy="10692000"/>
              <wp:effectExtent b="0" l="0" r="0" t="0"/>
              <wp:wrapNone/>
              <wp:docPr id="36"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0" cy="10692000"/>
                      </a:xfrm>
                      <a:prstGeom prst="rect"/>
                      <a:ln/>
                    </pic:spPr>
                  </pic:pic>
                </a:graphicData>
              </a:graphic>
            </wp:anchor>
          </w:drawing>
        </mc:Fallback>
      </mc:AlternateContent>
    </w:r>
    <w:r w:rsidDel="00000000" w:rsidR="00000000" w:rsidRPr="00000000">
      <w:rPr>
        <w:rFonts w:ascii="Georgia" w:cs="Georgia" w:eastAsia="Georgia" w:hAnsi="Georgia"/>
        <w:b w:val="0"/>
        <w:i w:val="0"/>
        <w:smallCaps w:val="0"/>
        <w:strike w:val="0"/>
        <w:color w:val="000000"/>
        <w:sz w:val="20"/>
        <w:szCs w:val="20"/>
        <w:u w:val="none"/>
        <w:shd w:fill="auto" w:val="clear"/>
        <w:vertAlign w:val="baseline"/>
      </w:rPr>
      <mc:AlternateContent>
        <mc:Choice Requires="wps">
          <w:drawing>
            <wp:anchor allowOverlap="1" behindDoc="0" distB="0" distT="0" distL="114300" distR="114300" hidden="0" layoutInCell="1" locked="0" relativeHeight="0" simplePos="0">
              <wp:simplePos x="0" y="0"/>
              <wp:positionH relativeFrom="page">
                <wp:posOffset>713740</wp:posOffset>
              </wp:positionH>
              <wp:positionV relativeFrom="page">
                <wp:posOffset>0</wp:posOffset>
              </wp:positionV>
              <wp:extent cx="0" cy="10692000"/>
              <wp:effectExtent b="0" l="0" r="0" t="0"/>
              <wp:wrapNone/>
              <wp:docPr id="26" name=""/>
              <a:graphic>
                <a:graphicData uri="http://schemas.microsoft.com/office/word/2010/wordprocessingShape">
                  <wps:wsp>
                    <wps:cNvCnPr/>
                    <wps:spPr>
                      <a:xfrm>
                        <a:off x="5346000" y="0"/>
                        <a:ext cx="0" cy="7560000"/>
                      </a:xfrm>
                      <a:prstGeom prst="straightConnector1">
                        <a:avLst/>
                      </a:prstGeom>
                      <a:noFill/>
                      <a:ln cap="flat" cmpd="sng" w="9525">
                        <a:solidFill>
                          <a:srgbClr val="FF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713740</wp:posOffset>
              </wp:positionH>
              <wp:positionV relativeFrom="page">
                <wp:posOffset>0</wp:posOffset>
              </wp:positionV>
              <wp:extent cx="0" cy="10692000"/>
              <wp:effectExtent b="0" l="0" r="0" t="0"/>
              <wp:wrapNone/>
              <wp:docPr id="26"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069200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cs-CZ"/>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80" w:before="560" w:lineRule="auto"/>
    </w:pPr>
    <w:rPr>
      <w:rFonts w:ascii="Arial" w:cs="Arial" w:eastAsia="Arial" w:hAnsi="Arial"/>
      <w:b w:val="1"/>
      <w:sz w:val="44"/>
      <w:szCs w:val="44"/>
    </w:rPr>
  </w:style>
  <w:style w:type="paragraph" w:styleId="Heading2">
    <w:name w:val="heading 2"/>
    <w:basedOn w:val="Normal"/>
    <w:next w:val="Normal"/>
    <w:pPr>
      <w:keepNext w:val="1"/>
      <w:keepLines w:val="1"/>
      <w:spacing w:after="280" w:before="560" w:lineRule="auto"/>
    </w:pPr>
    <w:rPr>
      <w:rFonts w:ascii="Arial" w:cs="Arial" w:eastAsia="Arial" w:hAnsi="Arial"/>
      <w:b w:val="1"/>
      <w:sz w:val="24"/>
      <w:szCs w:val="24"/>
    </w:rPr>
  </w:style>
  <w:style w:type="paragraph" w:styleId="Heading3">
    <w:name w:val="heading 3"/>
    <w:basedOn w:val="Normal"/>
    <w:next w:val="Normal"/>
    <w:pPr>
      <w:keepNext w:val="1"/>
      <w:keepLines w:val="1"/>
      <w:spacing w:before="280" w:lineRule="auto"/>
    </w:pPr>
    <w:rPr>
      <w:rFonts w:ascii="Arial" w:cs="Arial" w:eastAsia="Arial" w:hAnsi="Arial"/>
      <w:b w:val="1"/>
    </w:rPr>
  </w:style>
  <w:style w:type="paragraph" w:styleId="Heading4">
    <w:name w:val="heading 4"/>
    <w:basedOn w:val="Normal"/>
    <w:next w:val="Normal"/>
    <w:pPr>
      <w:keepNext w:val="1"/>
      <w:keepLines w:val="1"/>
      <w:spacing w:before="240" w:lineRule="auto"/>
    </w:pPr>
    <w:rPr>
      <w:rFonts w:ascii="Arial" w:cs="Arial" w:eastAsia="Arial" w:hAnsi="Arial"/>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80" w:lineRule="auto"/>
    </w:pPr>
    <w:rPr>
      <w:rFonts w:ascii="Arial" w:cs="Arial" w:eastAsia="Arial" w:hAnsi="Arial"/>
      <w:b w:val="1"/>
      <w:sz w:val="44"/>
      <w:szCs w:val="44"/>
    </w:rPr>
  </w:style>
  <w:style w:type="paragraph" w:styleId="Normln" w:default="1">
    <w:name w:val="Normal"/>
    <w:qFormat w:val="1"/>
    <w:rsid w:val="00F032E8"/>
    <w:pPr>
      <w:spacing w:after="0" w:line="280" w:lineRule="atLeast"/>
    </w:pPr>
    <w:rPr>
      <w:sz w:val="20"/>
    </w:rPr>
  </w:style>
  <w:style w:type="paragraph" w:styleId="Nadpis1">
    <w:name w:val="heading 1"/>
    <w:basedOn w:val="Normln"/>
    <w:next w:val="Normln"/>
    <w:link w:val="Nadpis1Char"/>
    <w:uiPriority w:val="9"/>
    <w:qFormat w:val="1"/>
    <w:rsid w:val="00AC26A5"/>
    <w:pPr>
      <w:keepNext w:val="1"/>
      <w:keepLines w:val="1"/>
      <w:spacing w:after="280" w:before="560" w:line="560" w:lineRule="atLeast"/>
      <w:outlineLvl w:val="0"/>
    </w:pPr>
    <w:rPr>
      <w:rFonts w:asciiTheme="majorHAnsi" w:cstheme="majorBidi" w:eastAsiaTheme="majorEastAsia" w:hAnsiTheme="majorHAnsi"/>
      <w:b w:val="1"/>
      <w:sz w:val="44"/>
      <w:szCs w:val="32"/>
    </w:rPr>
  </w:style>
  <w:style w:type="paragraph" w:styleId="Nadpis2">
    <w:name w:val="heading 2"/>
    <w:basedOn w:val="Normln"/>
    <w:next w:val="Normln"/>
    <w:link w:val="Nadpis2Char"/>
    <w:uiPriority w:val="9"/>
    <w:qFormat w:val="1"/>
    <w:rsid w:val="00742B07"/>
    <w:pPr>
      <w:keepNext w:val="1"/>
      <w:keepLines w:val="1"/>
      <w:spacing w:after="280" w:before="560"/>
      <w:outlineLvl w:val="1"/>
    </w:pPr>
    <w:rPr>
      <w:rFonts w:asciiTheme="majorHAnsi" w:cstheme="majorBidi" w:eastAsiaTheme="majorEastAsia" w:hAnsiTheme="majorHAnsi"/>
      <w:b w:val="1"/>
      <w:sz w:val="24"/>
      <w:szCs w:val="26"/>
    </w:rPr>
  </w:style>
  <w:style w:type="paragraph" w:styleId="Nadpis3">
    <w:name w:val="heading 3"/>
    <w:basedOn w:val="Normln"/>
    <w:next w:val="Normln"/>
    <w:link w:val="Nadpis3Char"/>
    <w:uiPriority w:val="9"/>
    <w:qFormat w:val="1"/>
    <w:rsid w:val="00742B07"/>
    <w:pPr>
      <w:keepNext w:val="1"/>
      <w:keepLines w:val="1"/>
      <w:spacing w:before="280"/>
      <w:outlineLvl w:val="2"/>
    </w:pPr>
    <w:rPr>
      <w:rFonts w:asciiTheme="majorHAnsi" w:cstheme="majorBidi" w:eastAsiaTheme="majorEastAsia" w:hAnsiTheme="majorHAnsi"/>
      <w:b w:val="1"/>
      <w:bCs w:val="1"/>
    </w:rPr>
  </w:style>
  <w:style w:type="paragraph" w:styleId="Nadpis4">
    <w:name w:val="heading 4"/>
    <w:basedOn w:val="Normln"/>
    <w:next w:val="Normln"/>
    <w:link w:val="Nadpis4Char"/>
    <w:uiPriority w:val="9"/>
    <w:semiHidden w:val="1"/>
    <w:unhideWhenUsed w:val="1"/>
    <w:rsid w:val="00297CFC"/>
    <w:pPr>
      <w:keepNext w:val="1"/>
      <w:keepLines w:val="1"/>
      <w:spacing w:before="240"/>
      <w:outlineLvl w:val="3"/>
    </w:pPr>
    <w:rPr>
      <w:rFonts w:asciiTheme="majorHAnsi" w:cstheme="majorBidi" w:eastAsiaTheme="majorEastAsia" w:hAnsiTheme="majorHAnsi"/>
      <w:b w:val="1"/>
      <w:bCs w:val="1"/>
      <w:iCs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Zhlav">
    <w:name w:val="header"/>
    <w:basedOn w:val="Normln"/>
    <w:link w:val="ZhlavChar"/>
    <w:uiPriority w:val="99"/>
    <w:unhideWhenUsed w:val="1"/>
    <w:rsid w:val="00475721"/>
    <w:pPr>
      <w:tabs>
        <w:tab w:val="center" w:pos="4536"/>
        <w:tab w:val="right" w:pos="9072"/>
      </w:tabs>
      <w:spacing w:line="240" w:lineRule="atLeast"/>
      <w:jc w:val="right"/>
    </w:pPr>
  </w:style>
  <w:style w:type="character" w:styleId="ZhlavChar" w:customStyle="1">
    <w:name w:val="Záhlaví Char"/>
    <w:basedOn w:val="Standardnpsmoodstavce"/>
    <w:link w:val="Zhlav"/>
    <w:uiPriority w:val="99"/>
    <w:rsid w:val="00475721"/>
    <w:rPr>
      <w:sz w:val="20"/>
    </w:rPr>
  </w:style>
  <w:style w:type="paragraph" w:styleId="Zpat">
    <w:name w:val="footer"/>
    <w:basedOn w:val="Normln"/>
    <w:link w:val="ZpatChar"/>
    <w:uiPriority w:val="99"/>
    <w:unhideWhenUsed w:val="1"/>
    <w:rsid w:val="003C4589"/>
    <w:pPr>
      <w:tabs>
        <w:tab w:val="right" w:pos="4196"/>
      </w:tabs>
      <w:spacing w:line="200" w:lineRule="atLeast"/>
    </w:pPr>
    <w:rPr>
      <w:rFonts w:asciiTheme="majorHAnsi" w:hAnsiTheme="majorHAnsi"/>
      <w:color w:val="00667e" w:themeColor="accent1"/>
      <w:spacing w:val="-2"/>
      <w:sz w:val="15"/>
    </w:rPr>
  </w:style>
  <w:style w:type="character" w:styleId="ZpatChar" w:customStyle="1">
    <w:name w:val="Zápatí Char"/>
    <w:basedOn w:val="Standardnpsmoodstavce"/>
    <w:link w:val="Zpat"/>
    <w:uiPriority w:val="99"/>
    <w:rsid w:val="003C4589"/>
    <w:rPr>
      <w:rFonts w:asciiTheme="majorHAnsi" w:hAnsiTheme="majorHAnsi"/>
      <w:color w:val="00667e" w:themeColor="accent1"/>
      <w:spacing w:val="-2"/>
      <w:sz w:val="15"/>
    </w:rPr>
  </w:style>
  <w:style w:type="table" w:styleId="Mkatabulky">
    <w:name w:val="Table Grid"/>
    <w:basedOn w:val="Normlntabulka"/>
    <w:uiPriority w:val="39"/>
    <w:rsid w:val="00BA4D0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mnka1" w:customStyle="1">
    <w:name w:val="Zmínka1"/>
    <w:basedOn w:val="Standardnpsmoodstavce"/>
    <w:uiPriority w:val="99"/>
    <w:semiHidden w:val="1"/>
    <w:unhideWhenUsed w:val="1"/>
    <w:rsid w:val="00063127"/>
    <w:rPr>
      <w:color w:val="2b579a"/>
      <w:shd w:color="auto" w:fill="e6e6e6" w:val="clear"/>
    </w:rPr>
  </w:style>
  <w:style w:type="character" w:styleId="Nadpis1Char" w:customStyle="1">
    <w:name w:val="Nadpis 1 Char"/>
    <w:basedOn w:val="Standardnpsmoodstavce"/>
    <w:link w:val="Nadpis1"/>
    <w:uiPriority w:val="9"/>
    <w:rsid w:val="00AC26A5"/>
    <w:rPr>
      <w:rFonts w:asciiTheme="majorHAnsi" w:cstheme="majorBidi" w:eastAsiaTheme="majorEastAsia" w:hAnsiTheme="majorHAnsi"/>
      <w:b w:val="1"/>
      <w:sz w:val="44"/>
      <w:szCs w:val="32"/>
    </w:rPr>
  </w:style>
  <w:style w:type="character" w:styleId="Nadpis2Char" w:customStyle="1">
    <w:name w:val="Nadpis 2 Char"/>
    <w:basedOn w:val="Standardnpsmoodstavce"/>
    <w:link w:val="Nadpis2"/>
    <w:uiPriority w:val="9"/>
    <w:rsid w:val="00742B07"/>
    <w:rPr>
      <w:rFonts w:asciiTheme="majorHAnsi" w:cstheme="majorBidi" w:eastAsiaTheme="majorEastAsia" w:hAnsiTheme="majorHAnsi"/>
      <w:b w:val="1"/>
      <w:sz w:val="24"/>
      <w:szCs w:val="26"/>
    </w:rPr>
  </w:style>
  <w:style w:type="paragraph" w:styleId="Textbubliny">
    <w:name w:val="Balloon Text"/>
    <w:basedOn w:val="Normln"/>
    <w:link w:val="TextbublinyChar"/>
    <w:uiPriority w:val="99"/>
    <w:semiHidden w:val="1"/>
    <w:unhideWhenUsed w:val="1"/>
    <w:rsid w:val="00500CC5"/>
    <w:pPr>
      <w:spacing w:line="240" w:lineRule="auto"/>
    </w:pPr>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500CC5"/>
    <w:rPr>
      <w:rFonts w:ascii="Tahoma" w:cs="Tahoma" w:hAnsi="Tahoma"/>
      <w:color w:val="7f7f7f" w:themeColor="text2"/>
      <w:sz w:val="16"/>
      <w:szCs w:val="16"/>
    </w:rPr>
  </w:style>
  <w:style w:type="paragraph" w:styleId="Nzev">
    <w:name w:val="Title"/>
    <w:basedOn w:val="Normln"/>
    <w:next w:val="Normln"/>
    <w:link w:val="NzevChar"/>
    <w:uiPriority w:val="13"/>
    <w:qFormat w:val="1"/>
    <w:rsid w:val="00AC26A5"/>
    <w:pPr>
      <w:spacing w:after="280" w:line="360" w:lineRule="atLeast"/>
      <w:contextualSpacing w:val="1"/>
    </w:pPr>
    <w:rPr>
      <w:rFonts w:asciiTheme="majorHAnsi" w:cstheme="majorBidi" w:eastAsiaTheme="majorEastAsia" w:hAnsiTheme="majorHAnsi"/>
      <w:b w:val="1"/>
      <w:spacing w:val="5"/>
      <w:kern w:val="28"/>
      <w:sz w:val="44"/>
      <w:szCs w:val="52"/>
    </w:rPr>
  </w:style>
  <w:style w:type="character" w:styleId="NzevChar" w:customStyle="1">
    <w:name w:val="Název Char"/>
    <w:basedOn w:val="Standardnpsmoodstavce"/>
    <w:link w:val="Nzev"/>
    <w:uiPriority w:val="13"/>
    <w:rsid w:val="00AC26A5"/>
    <w:rPr>
      <w:rFonts w:asciiTheme="majorHAnsi" w:cstheme="majorBidi" w:eastAsiaTheme="majorEastAsia" w:hAnsiTheme="majorHAnsi"/>
      <w:b w:val="1"/>
      <w:spacing w:val="5"/>
      <w:kern w:val="28"/>
      <w:sz w:val="44"/>
      <w:szCs w:val="52"/>
    </w:rPr>
  </w:style>
  <w:style w:type="character" w:styleId="Zstupntext">
    <w:name w:val="Placeholder Text"/>
    <w:basedOn w:val="Standardnpsmoodstavce"/>
    <w:uiPriority w:val="99"/>
    <w:semiHidden w:val="1"/>
    <w:rsid w:val="00FB7FE2"/>
    <w:rPr>
      <w:color w:val="808080"/>
    </w:rPr>
  </w:style>
  <w:style w:type="paragraph" w:styleId="Revize">
    <w:name w:val="Revision"/>
    <w:hidden w:val="1"/>
    <w:uiPriority w:val="99"/>
    <w:semiHidden w:val="1"/>
    <w:rsid w:val="002A058B"/>
    <w:pPr>
      <w:spacing w:after="0" w:line="240" w:lineRule="auto"/>
    </w:pPr>
  </w:style>
  <w:style w:type="paragraph" w:styleId="Podnadpis">
    <w:name w:val="Subtitle"/>
    <w:basedOn w:val="Normln"/>
    <w:next w:val="Normln"/>
    <w:link w:val="PodnadpisChar"/>
    <w:uiPriority w:val="13"/>
    <w:qFormat w:val="1"/>
    <w:rsid w:val="00742B07"/>
    <w:pPr>
      <w:numPr>
        <w:ilvl w:val="1"/>
      </w:numPr>
      <w:spacing w:after="280" w:before="560"/>
      <w:contextualSpacing w:val="1"/>
    </w:pPr>
    <w:rPr>
      <w:rFonts w:asciiTheme="majorHAnsi" w:cstheme="majorBidi" w:eastAsiaTheme="majorEastAsia" w:hAnsiTheme="majorHAnsi"/>
      <w:b w:val="1"/>
      <w:iCs w:val="1"/>
      <w:sz w:val="24"/>
      <w:szCs w:val="24"/>
    </w:rPr>
  </w:style>
  <w:style w:type="character" w:styleId="PodnadpisChar" w:customStyle="1">
    <w:name w:val="Podnadpis Char"/>
    <w:basedOn w:val="Standardnpsmoodstavce"/>
    <w:link w:val="Podnadpis"/>
    <w:uiPriority w:val="13"/>
    <w:rsid w:val="00742B07"/>
    <w:rPr>
      <w:rFonts w:asciiTheme="majorHAnsi" w:cstheme="majorBidi" w:eastAsiaTheme="majorEastAsia" w:hAnsiTheme="majorHAnsi"/>
      <w:b w:val="1"/>
      <w:iCs w:val="1"/>
      <w:sz w:val="24"/>
      <w:szCs w:val="24"/>
    </w:rPr>
  </w:style>
  <w:style w:type="character" w:styleId="Zdraznnintenzivn">
    <w:name w:val="Intense Emphasis"/>
    <w:basedOn w:val="Standardnpsmoodstavce"/>
    <w:uiPriority w:val="2"/>
    <w:qFormat w:val="1"/>
    <w:rsid w:val="00174382"/>
    <w:rPr>
      <w:b w:val="1"/>
      <w:bCs w:val="1"/>
      <w:i w:val="1"/>
      <w:iCs w:val="1"/>
      <w:color w:val="auto"/>
    </w:rPr>
  </w:style>
  <w:style w:type="character" w:styleId="Hypertextovodkaz">
    <w:name w:val="Hyperlink"/>
    <w:basedOn w:val="Standardnpsmoodstavce"/>
    <w:uiPriority w:val="99"/>
    <w:unhideWhenUsed w:val="1"/>
    <w:rsid w:val="006859B5"/>
    <w:rPr>
      <w:color w:val="006987" w:themeColor="hyperlink"/>
      <w:u w:val="single"/>
    </w:rPr>
  </w:style>
  <w:style w:type="character" w:styleId="Nadpis3Char" w:customStyle="1">
    <w:name w:val="Nadpis 3 Char"/>
    <w:basedOn w:val="Standardnpsmoodstavce"/>
    <w:link w:val="Nadpis3"/>
    <w:uiPriority w:val="9"/>
    <w:rsid w:val="00742B07"/>
    <w:rPr>
      <w:rFonts w:asciiTheme="majorHAnsi" w:cstheme="majorBidi" w:eastAsiaTheme="majorEastAsia" w:hAnsiTheme="majorHAnsi"/>
      <w:b w:val="1"/>
      <w:bCs w:val="1"/>
      <w:sz w:val="20"/>
    </w:rPr>
  </w:style>
  <w:style w:type="character" w:styleId="Nadpis4Char" w:customStyle="1">
    <w:name w:val="Nadpis 4 Char"/>
    <w:basedOn w:val="Standardnpsmoodstavce"/>
    <w:link w:val="Nadpis4"/>
    <w:uiPriority w:val="9"/>
    <w:semiHidden w:val="1"/>
    <w:rsid w:val="00297CFC"/>
    <w:rPr>
      <w:rFonts w:asciiTheme="majorHAnsi" w:cstheme="majorBidi" w:eastAsiaTheme="majorEastAsia" w:hAnsiTheme="majorHAnsi"/>
      <w:b w:val="1"/>
      <w:bCs w:val="1"/>
      <w:iCs w:val="1"/>
      <w:sz w:val="18"/>
    </w:rPr>
  </w:style>
  <w:style w:type="character" w:styleId="Zmnka2" w:customStyle="1">
    <w:name w:val="Zmínka2"/>
    <w:basedOn w:val="Standardnpsmoodstavce"/>
    <w:uiPriority w:val="99"/>
    <w:semiHidden w:val="1"/>
    <w:unhideWhenUsed w:val="1"/>
    <w:rsid w:val="00763948"/>
    <w:rPr>
      <w:color w:val="2b579a"/>
      <w:shd w:color="auto" w:fill="e6e6e6" w:val="clear"/>
    </w:rPr>
  </w:style>
  <w:style w:type="character" w:styleId="Nevyeenzmnka1" w:customStyle="1">
    <w:name w:val="Nevyřešená zmínka1"/>
    <w:basedOn w:val="Standardnpsmoodstavce"/>
    <w:uiPriority w:val="99"/>
    <w:semiHidden w:val="1"/>
    <w:unhideWhenUsed w:val="1"/>
    <w:rsid w:val="00C32473"/>
    <w:rPr>
      <w:color w:val="808080"/>
      <w:shd w:color="auto" w:fill="e6e6e6" w:val="clear"/>
    </w:rPr>
  </w:style>
  <w:style w:type="character" w:styleId="tlid-translation" w:customStyle="1">
    <w:name w:val="tlid-translation"/>
    <w:basedOn w:val="Standardnpsmoodstavce"/>
    <w:rsid w:val="007C764B"/>
  </w:style>
  <w:style w:type="paragraph" w:styleId="Odstavecseseznamem">
    <w:name w:val="List Paragraph"/>
    <w:basedOn w:val="Normln"/>
    <w:uiPriority w:val="34"/>
    <w:rsid w:val="007C764B"/>
    <w:pPr>
      <w:ind w:left="720"/>
      <w:contextualSpacing w:val="1"/>
    </w:pPr>
  </w:style>
  <w:style w:type="character" w:styleId="Sledovanodkaz">
    <w:name w:val="FollowedHyperlink"/>
    <w:basedOn w:val="Standardnpsmoodstavce"/>
    <w:uiPriority w:val="99"/>
    <w:semiHidden w:val="1"/>
    <w:unhideWhenUsed w:val="1"/>
    <w:rsid w:val="00D33CEC"/>
    <w:rPr>
      <w:color w:val="006987" w:themeColor="followedHyperlink"/>
      <w:u w:val="single"/>
    </w:rPr>
  </w:style>
  <w:style w:type="paragraph" w:styleId="Subtitle">
    <w:name w:val="Subtitle"/>
    <w:basedOn w:val="Normal"/>
    <w:next w:val="Normal"/>
    <w:pPr>
      <w:spacing w:after="280" w:before="560" w:lineRule="auto"/>
    </w:pPr>
    <w:rPr>
      <w:rFonts w:ascii="Arial" w:cs="Arial" w:eastAsia="Arial" w:hAnsi="Arial"/>
      <w:b w:val="1"/>
      <w:sz w:val="24"/>
      <w:szCs w:val="24"/>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projekt01.caritas-vos.cz/moodle/" TargetMode="External"/><Relationship Id="rId22" Type="http://schemas.openxmlformats.org/officeDocument/2006/relationships/header" Target="header2.xml"/><Relationship Id="rId10" Type="http://schemas.openxmlformats.org/officeDocument/2006/relationships/hyperlink" Target="https://www.basw.co.uk/system/files/resources/pcf-asye.pdf" TargetMode="External"/><Relationship Id="rId21" Type="http://schemas.openxmlformats.org/officeDocument/2006/relationships/header" Target="header3.xml"/><Relationship Id="rId13" Type="http://schemas.openxmlformats.org/officeDocument/2006/relationships/hyperlink" Target="http://www.caritas-vos.cz/cz/studium/vzdelavaci-programy/charitativni-a-socialni-prace" TargetMode="External"/><Relationship Id="rId24" Type="http://schemas.openxmlformats.org/officeDocument/2006/relationships/footer" Target="footer2.xml"/><Relationship Id="rId12" Type="http://schemas.openxmlformats.org/officeDocument/2006/relationships/hyperlink" Target="http://www.caritas-vos.cz/admin/files/ModuleText/9-8-profil-absolventa-konecna-verze.doc"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vsp.org/standardy/" TargetMode="External"/><Relationship Id="rId15" Type="http://schemas.openxmlformats.org/officeDocument/2006/relationships/hyperlink" Target="http://www.caritas-vos.cz/cz/o-nas" TargetMode="External"/><Relationship Id="rId14" Type="http://schemas.openxmlformats.org/officeDocument/2006/relationships/hyperlink" Target="http://www.caritas-vos.cz/mo/o-nas" TargetMode="External"/><Relationship Id="rId17" Type="http://schemas.openxmlformats.org/officeDocument/2006/relationships/hyperlink" Target="http://socialnipracovnici.cz/public/upload/image/eticky_kodex_sspcr.pdf" TargetMode="External"/><Relationship Id="rId16" Type="http://schemas.openxmlformats.org/officeDocument/2006/relationships/hyperlink" Target="https://docs.google.com/document/d/12NwOUEIvd4ot0TCeko0DeSEMRWxlMvXD/edit?usp=sharing&amp;ouid=114027082332824299855&amp;rtpof=true&amp;sd=true" TargetMode="External"/><Relationship Id="rId5" Type="http://schemas.openxmlformats.org/officeDocument/2006/relationships/styles" Target="styles.xml"/><Relationship Id="rId19" Type="http://schemas.openxmlformats.org/officeDocument/2006/relationships/hyperlink" Target="https://www.dchp.cz/aktualne/ceska-biskupska-konference-aktualizovala-kodex-charity-ceska-republika/" TargetMode="External"/><Relationship Id="rId6" Type="http://schemas.openxmlformats.org/officeDocument/2006/relationships/customXml" Target="../customXML/item1.xml"/><Relationship Id="rId18" Type="http://schemas.openxmlformats.org/officeDocument/2006/relationships/hyperlink" Target="https://www.ifsw.org/global-social-work-statement-of-ethical-principles/" TargetMode="External"/><Relationship Id="rId7" Type="http://schemas.openxmlformats.org/officeDocument/2006/relationships/hyperlink" Target="http://www.caritas-vos.cz/cz/studium/vzdelavaci-programy/socialni-prace" TargetMode="External"/><Relationship Id="rId8" Type="http://schemas.openxmlformats.org/officeDocument/2006/relationships/hyperlink" Target="https://drive.google.com/file/d/1ill_C4b7gW3q7ybr-fhT3dabE4XsbleP/view?usp=shar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ritas-vos.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ritas-vo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 Id="rId2" Type="http://schemas.openxmlformats.org/officeDocument/2006/relationships/image" Target="media/image7.png"/><Relationship Id="rId3" Type="http://schemas.openxmlformats.org/officeDocument/2006/relationships/image" Target="media/image13.png"/><Relationship Id="rId4" Type="http://schemas.openxmlformats.org/officeDocument/2006/relationships/image" Target="media/image17.png"/><Relationship Id="rId5" Type="http://schemas.openxmlformats.org/officeDocument/2006/relationships/image" Target="media/image12.png"/><Relationship Id="rId6"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8.png"/><Relationship Id="rId3" Type="http://schemas.openxmlformats.org/officeDocument/2006/relationships/image" Target="media/image2.png"/><Relationship Id="rId4" Type="http://schemas.openxmlformats.org/officeDocument/2006/relationships/image" Target="media/image14.png"/><Relationship Id="rId11" Type="http://schemas.openxmlformats.org/officeDocument/2006/relationships/image" Target="media/image15.png"/><Relationship Id="rId10" Type="http://schemas.openxmlformats.org/officeDocument/2006/relationships/image" Target="media/image9.png"/><Relationship Id="rId12" Type="http://schemas.openxmlformats.org/officeDocument/2006/relationships/image" Target="media/image5.png"/><Relationship Id="rId9" Type="http://schemas.openxmlformats.org/officeDocument/2006/relationships/image" Target="media/image19.png"/><Relationship Id="rId5" Type="http://schemas.openxmlformats.org/officeDocument/2006/relationships/image" Target="media/image6.png"/><Relationship Id="rId6" Type="http://schemas.openxmlformats.org/officeDocument/2006/relationships/image" Target="media/image4.png"/><Relationship Id="rId7" Type="http://schemas.openxmlformats.org/officeDocument/2006/relationships/image" Target="media/image11.png"/><Relationship Id="rId8" Type="http://schemas.openxmlformats.org/officeDocument/2006/relationships/image" Target="media/image10.png"/></Relationships>
</file>

<file path=word/theme/theme1.xml><?xml version="1.0" encoding="utf-8"?>
<a:theme xmlns:a="http://schemas.openxmlformats.org/drawingml/2006/main" name="Motiv Office">
  <a:themeElements>
    <a:clrScheme name="car">
      <a:dk1>
        <a:sysClr val="windowText" lastClr="000000"/>
      </a:dk1>
      <a:lt1>
        <a:sysClr val="window" lastClr="FFFFFF"/>
      </a:lt1>
      <a:dk2>
        <a:srgbClr val="7F7F7F"/>
      </a:dk2>
      <a:lt2>
        <a:srgbClr val="E6E6E6"/>
      </a:lt2>
      <a:accent1>
        <a:srgbClr val="00667E"/>
      </a:accent1>
      <a:accent2>
        <a:srgbClr val="FFD400"/>
      </a:accent2>
      <a:accent3>
        <a:srgbClr val="FAAF00"/>
      </a:accent3>
      <a:accent4>
        <a:srgbClr val="EB5A46"/>
      </a:accent4>
      <a:accent5>
        <a:srgbClr val="00A76E"/>
      </a:accent5>
      <a:accent6>
        <a:srgbClr val="32B7BE"/>
      </a:accent6>
      <a:hlink>
        <a:srgbClr val="006987"/>
      </a:hlink>
      <a:folHlink>
        <a:srgbClr val="006987"/>
      </a:folHlink>
    </a:clrScheme>
    <a:fontScheme name="Arial - Georgia">
      <a:majorFont>
        <a:latin typeface="Arial"/>
        <a:ea typeface=""/>
        <a:cs typeface=""/>
      </a:majorFont>
      <a:minorFont>
        <a:latin typeface="Georg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pJM9Vz07rF0gwgosnBiN/Pq0vg==">AMUW2mUrEkz8swJtX4QbwCsRzSEp+ovAEyu29KpLmBsgDdD9Ln7OOva2zuZ4own68Em+w8CYxUSBYiCLeW+k0INZXLkRz8MRRqP/EhyG7VobwabskvcCWubhQAWjRJh6lAk8OG90vG1l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2023-01-11T17:26:00Z</dcterms:created>
  <dc:creator>Vlastimil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0x01010045DCEF0191F3AC4A938B2CFE475869B2</vt:lpwstr>
  </property>
</Properties>
</file>